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CF8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highlight w:val="none"/>
          <w:lang w:eastAsia="zh-CN"/>
        </w:rPr>
      </w:pPr>
    </w:p>
    <w:p w14:paraId="052BB653">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sectPr>
          <w:footerReference r:id="rId5" w:type="default"/>
          <w:pgSz w:w="11880" w:h="16940"/>
          <w:pgMar w:top="1440" w:right="1800" w:bottom="1440" w:left="1800" w:header="0" w:footer="1105" w:gutter="0"/>
          <w:pgNumType w:fmt="numberInDash"/>
          <w:cols w:space="720" w:num="1"/>
        </w:sectPr>
      </w:pPr>
    </w:p>
    <w:tbl>
      <w:tblPr>
        <w:tblStyle w:val="7"/>
        <w:tblpPr w:leftFromText="180" w:rightFromText="180" w:vertAnchor="text" w:horzAnchor="page" w:tblpX="967" w:tblpY="635"/>
        <w:tblOverlap w:val="never"/>
        <w:tblW w:w="15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9155"/>
        <w:gridCol w:w="1365"/>
        <w:gridCol w:w="2811"/>
        <w:gridCol w:w="1356"/>
      </w:tblGrid>
      <w:tr w14:paraId="3EB1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813" w:type="dxa"/>
            <w:gridSpan w:val="2"/>
            <w:tcBorders>
              <w:top w:val="nil"/>
              <w:left w:val="nil"/>
              <w:bottom w:val="nil"/>
              <w:right w:val="nil"/>
            </w:tcBorders>
            <w:shd w:val="clear" w:color="auto" w:fill="auto"/>
            <w:vAlign w:val="center"/>
          </w:tcPr>
          <w:p w14:paraId="6E24E47C">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附件1</w:t>
            </w:r>
          </w:p>
        </w:tc>
        <w:tc>
          <w:tcPr>
            <w:tcW w:w="1365" w:type="dxa"/>
            <w:tcBorders>
              <w:top w:val="nil"/>
              <w:left w:val="nil"/>
              <w:bottom w:val="nil"/>
              <w:right w:val="nil"/>
            </w:tcBorders>
            <w:shd w:val="clear" w:color="auto" w:fill="auto"/>
            <w:noWrap/>
            <w:vAlign w:val="center"/>
          </w:tcPr>
          <w:p w14:paraId="640D305A">
            <w:pPr>
              <w:jc w:val="center"/>
              <w:rPr>
                <w:rFonts w:hint="eastAsia" w:ascii="宋体" w:hAnsi="宋体" w:eastAsia="宋体" w:cs="宋体"/>
                <w:i w:val="0"/>
                <w:iCs w:val="0"/>
                <w:color w:val="000000"/>
                <w:sz w:val="22"/>
                <w:szCs w:val="22"/>
                <w:u w:val="none"/>
              </w:rPr>
            </w:pPr>
          </w:p>
        </w:tc>
        <w:tc>
          <w:tcPr>
            <w:tcW w:w="2811" w:type="dxa"/>
            <w:tcBorders>
              <w:top w:val="nil"/>
              <w:left w:val="nil"/>
              <w:bottom w:val="nil"/>
              <w:right w:val="nil"/>
            </w:tcBorders>
            <w:shd w:val="clear" w:color="auto" w:fill="auto"/>
            <w:vAlign w:val="center"/>
          </w:tcPr>
          <w:p w14:paraId="1C227F9E">
            <w:pPr>
              <w:jc w:val="center"/>
              <w:rPr>
                <w:rFonts w:hint="eastAsia" w:ascii="宋体" w:hAnsi="宋体" w:eastAsia="宋体" w:cs="宋体"/>
                <w:i w:val="0"/>
                <w:iCs w:val="0"/>
                <w:color w:val="000000"/>
                <w:sz w:val="22"/>
                <w:szCs w:val="22"/>
                <w:u w:val="none"/>
              </w:rPr>
            </w:pPr>
          </w:p>
        </w:tc>
        <w:tc>
          <w:tcPr>
            <w:tcW w:w="1356" w:type="dxa"/>
            <w:tcBorders>
              <w:top w:val="nil"/>
              <w:left w:val="nil"/>
              <w:bottom w:val="nil"/>
              <w:right w:val="nil"/>
            </w:tcBorders>
            <w:shd w:val="clear" w:color="auto" w:fill="auto"/>
            <w:noWrap/>
            <w:vAlign w:val="center"/>
          </w:tcPr>
          <w:p w14:paraId="5515CE1F">
            <w:pPr>
              <w:jc w:val="center"/>
              <w:rPr>
                <w:rFonts w:hint="eastAsia" w:ascii="宋体" w:hAnsi="宋体" w:eastAsia="宋体" w:cs="宋体"/>
                <w:i w:val="0"/>
                <w:iCs w:val="0"/>
                <w:color w:val="000000"/>
                <w:sz w:val="22"/>
                <w:szCs w:val="22"/>
                <w:u w:val="none"/>
              </w:rPr>
            </w:pPr>
          </w:p>
        </w:tc>
      </w:tr>
      <w:tr w14:paraId="1A4A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345" w:type="dxa"/>
            <w:gridSpan w:val="5"/>
            <w:tcBorders>
              <w:top w:val="nil"/>
              <w:left w:val="nil"/>
              <w:bottom w:val="nil"/>
              <w:right w:val="nil"/>
            </w:tcBorders>
            <w:shd w:val="clear" w:color="auto" w:fill="auto"/>
            <w:noWrap/>
            <w:vAlign w:val="center"/>
          </w:tcPr>
          <w:p w14:paraId="004C14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克什克腾旗“十万青年留赤峰”行动重点任务清单</w:t>
            </w:r>
          </w:p>
        </w:tc>
      </w:tr>
      <w:tr w14:paraId="7EF0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C87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序号</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CF2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重点任务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9C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完成时限</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6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责任单位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49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lang w:val="en-US" w:eastAsia="zh-CN" w:bidi="ar"/>
              </w:rPr>
              <w:t>配合单位</w:t>
            </w:r>
          </w:p>
        </w:tc>
      </w:tr>
      <w:tr w14:paraId="49F4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A12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C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全旗能源项目预计年均增加30人以上。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37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74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发改委</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A36F">
            <w:pPr>
              <w:jc w:val="center"/>
              <w:rPr>
                <w:rFonts w:hint="eastAsia" w:ascii="仿宋_GB2312" w:hAnsi="宋体" w:eastAsia="仿宋_GB2312" w:cs="仿宋_GB2312"/>
                <w:i w:val="0"/>
                <w:iCs w:val="0"/>
                <w:color w:val="000000"/>
                <w:sz w:val="24"/>
                <w:szCs w:val="24"/>
                <w:u w:val="none"/>
              </w:rPr>
            </w:pPr>
          </w:p>
        </w:tc>
      </w:tr>
      <w:tr w14:paraId="277C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A1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A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工业园区内企业预计年均实现新就业180人以上。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6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E0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工业园区</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B6D5">
            <w:pPr>
              <w:jc w:val="center"/>
              <w:rPr>
                <w:rFonts w:hint="eastAsia" w:ascii="仿宋_GB2312" w:hAnsi="宋体" w:eastAsia="仿宋_GB2312" w:cs="仿宋_GB2312"/>
                <w:i w:val="0"/>
                <w:iCs w:val="0"/>
                <w:color w:val="000000"/>
                <w:sz w:val="24"/>
                <w:szCs w:val="24"/>
                <w:u w:val="none"/>
              </w:rPr>
            </w:pPr>
          </w:p>
        </w:tc>
      </w:tr>
      <w:tr w14:paraId="114E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D8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3</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E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全旗新增规模以上及工业重点企业预计年均带动就业50人以上。</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29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8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工科局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B4F2">
            <w:pPr>
              <w:jc w:val="center"/>
              <w:rPr>
                <w:rFonts w:hint="eastAsia" w:ascii="仿宋_GB2312" w:hAnsi="宋体" w:eastAsia="仿宋_GB2312" w:cs="仿宋_GB2312"/>
                <w:i w:val="0"/>
                <w:iCs w:val="0"/>
                <w:color w:val="000000"/>
                <w:sz w:val="24"/>
                <w:szCs w:val="24"/>
                <w:u w:val="none"/>
              </w:rPr>
            </w:pPr>
          </w:p>
        </w:tc>
      </w:tr>
      <w:tr w14:paraId="51D1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C3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4</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31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扩大生产经营规模，大力培育家庭牧场、种养殖大户和农牧民专业合作社等新型生产经营主体，引导发展流转、入股、托管代养等多种形式的适度规模经营，鼓励和支持青年人才到农牧业龙头企业、农民合社等企业就业。</w:t>
            </w:r>
          </w:p>
        </w:tc>
        <w:tc>
          <w:tcPr>
            <w:tcW w:w="1365"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4FC706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CF4B4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农牧局</w:t>
            </w:r>
          </w:p>
        </w:tc>
        <w:tc>
          <w:tcPr>
            <w:tcW w:w="1356"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51191357">
            <w:pPr>
              <w:jc w:val="center"/>
              <w:rPr>
                <w:rFonts w:hint="eastAsia" w:ascii="仿宋_GB2312" w:hAnsi="宋体" w:eastAsia="仿宋_GB2312" w:cs="仿宋_GB2312"/>
                <w:i w:val="0"/>
                <w:iCs w:val="0"/>
                <w:color w:val="000000"/>
                <w:sz w:val="24"/>
                <w:szCs w:val="24"/>
                <w:u w:val="none"/>
              </w:rPr>
            </w:pPr>
          </w:p>
        </w:tc>
      </w:tr>
      <w:tr w14:paraId="0560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F752">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F50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依据基层农技推广项目和新型农牧民培育政策，通过“课堂集中培训、现场指导、外出学习”等多元化培训模式培养年轻技术人才和骨干，年均预计开展培训5期，培训600人次。</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1C696A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293FE0">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020752C">
            <w:pPr>
              <w:jc w:val="center"/>
              <w:rPr>
                <w:rFonts w:hint="eastAsia" w:ascii="仿宋_GB2312" w:hAnsi="宋体" w:eastAsia="仿宋_GB2312" w:cs="仿宋_GB2312"/>
                <w:i w:val="0"/>
                <w:iCs w:val="0"/>
                <w:color w:val="000000"/>
                <w:sz w:val="24"/>
                <w:szCs w:val="24"/>
                <w:u w:val="none"/>
              </w:rPr>
            </w:pPr>
          </w:p>
        </w:tc>
      </w:tr>
      <w:tr w14:paraId="0180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01B1">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A0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鼓励企业引进智能化、信息化种植养殖高新技术产业，在标准化机械化养殖、草产业精深加工、食用菌产业延伸加工等领域,打造一支高效农牧业发展所需要的专业人才和经营管理人才队伍。</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A147AC">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36B268">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ADBB2E">
            <w:pPr>
              <w:jc w:val="center"/>
              <w:rPr>
                <w:rFonts w:hint="eastAsia" w:ascii="仿宋_GB2312" w:hAnsi="宋体" w:eastAsia="仿宋_GB2312" w:cs="仿宋_GB2312"/>
                <w:i w:val="0"/>
                <w:iCs w:val="0"/>
                <w:color w:val="000000"/>
                <w:sz w:val="24"/>
                <w:szCs w:val="24"/>
                <w:u w:val="none"/>
              </w:rPr>
            </w:pPr>
          </w:p>
        </w:tc>
      </w:tr>
      <w:tr w14:paraId="120B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9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5</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80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激发旅游市场主体</w:t>
            </w:r>
            <w:r>
              <w:rPr>
                <w:rStyle w:val="9"/>
                <w:rFonts w:hAnsi="宋体"/>
                <w:snapToGrid w:val="0"/>
                <w:color w:val="000000"/>
                <w:lang w:val="en-US" w:eastAsia="zh-CN" w:bidi="ar"/>
              </w:rPr>
              <w:t>创造就业岗位</w:t>
            </w:r>
            <w:r>
              <w:rPr>
                <w:rStyle w:val="10"/>
                <w:rFonts w:hAnsi="宋体"/>
                <w:snapToGrid w:val="0"/>
                <w:color w:val="000000"/>
                <w:lang w:val="en-US" w:eastAsia="zh-CN" w:bidi="ar"/>
              </w:rPr>
              <w:t>积极性，联动景区、旅行社挖掘就业潜力，增设特色岗位，预计年均带动青年就业50人以上。</w:t>
            </w:r>
          </w:p>
        </w:tc>
        <w:tc>
          <w:tcPr>
            <w:tcW w:w="136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D6A55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5F92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文旅体局</w:t>
            </w:r>
          </w:p>
        </w:tc>
        <w:tc>
          <w:tcPr>
            <w:tcW w:w="13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B471A4A">
            <w:pPr>
              <w:jc w:val="center"/>
              <w:rPr>
                <w:rFonts w:hint="eastAsia" w:ascii="仿宋_GB2312" w:hAnsi="宋体" w:eastAsia="仿宋_GB2312" w:cs="仿宋_GB2312"/>
                <w:i w:val="0"/>
                <w:iCs w:val="0"/>
                <w:color w:val="000000"/>
                <w:sz w:val="24"/>
                <w:szCs w:val="24"/>
                <w:u w:val="none"/>
              </w:rPr>
            </w:pPr>
          </w:p>
        </w:tc>
      </w:tr>
      <w:tr w14:paraId="6B54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B50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21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举办品牌文旅活动，丰富青年业余生活，为青年提供展示创意与才华的平台。</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3B0A40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85D48C">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72884F">
            <w:pPr>
              <w:jc w:val="center"/>
              <w:rPr>
                <w:rFonts w:hint="eastAsia" w:ascii="仿宋_GB2312" w:hAnsi="宋体" w:eastAsia="仿宋_GB2312" w:cs="仿宋_GB2312"/>
                <w:i w:val="0"/>
                <w:iCs w:val="0"/>
                <w:color w:val="000000"/>
                <w:sz w:val="24"/>
                <w:szCs w:val="24"/>
                <w:u w:val="none"/>
              </w:rPr>
            </w:pPr>
          </w:p>
        </w:tc>
      </w:tr>
      <w:tr w14:paraId="4005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5421">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17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举办“沐伦夜语 克旗有约”文旅休闲夜经济活动，打造青年聚集地。</w:t>
            </w:r>
          </w:p>
        </w:tc>
        <w:tc>
          <w:tcPr>
            <w:tcW w:w="136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78B139">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C19418">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93AC58B">
            <w:pPr>
              <w:jc w:val="center"/>
              <w:rPr>
                <w:rFonts w:hint="eastAsia" w:ascii="仿宋_GB2312" w:hAnsi="宋体" w:eastAsia="仿宋_GB2312" w:cs="仿宋_GB2312"/>
                <w:i w:val="0"/>
                <w:iCs w:val="0"/>
                <w:color w:val="000000"/>
                <w:sz w:val="24"/>
                <w:szCs w:val="24"/>
                <w:u w:val="none"/>
              </w:rPr>
            </w:pPr>
          </w:p>
        </w:tc>
      </w:tr>
      <w:tr w14:paraId="0063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82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6</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1A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稳定机关、事业单位招聘岗位规模，年均预计提供就业岗位不少于100个。</w:t>
            </w:r>
          </w:p>
        </w:tc>
        <w:tc>
          <w:tcPr>
            <w:tcW w:w="1365" w:type="dxa"/>
            <w:vMerge w:val="restart"/>
            <w:tcBorders>
              <w:top w:val="single" w:color="auto" w:sz="4" w:space="0"/>
              <w:left w:val="single" w:color="000000" w:sz="4" w:space="0"/>
              <w:bottom w:val="nil"/>
              <w:right w:val="single" w:color="000000" w:sz="4" w:space="0"/>
            </w:tcBorders>
            <w:shd w:val="clear" w:color="auto" w:fill="auto"/>
            <w:noWrap/>
            <w:vAlign w:val="center"/>
          </w:tcPr>
          <w:p w14:paraId="372A63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auto" w:sz="4" w:space="0"/>
              <w:left w:val="single" w:color="000000" w:sz="4" w:space="0"/>
              <w:bottom w:val="nil"/>
              <w:right w:val="single" w:color="000000" w:sz="4" w:space="0"/>
            </w:tcBorders>
            <w:shd w:val="clear" w:color="auto" w:fill="auto"/>
            <w:vAlign w:val="center"/>
          </w:tcPr>
          <w:p w14:paraId="01C7D6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旗委组织部、人社局</w:t>
            </w:r>
          </w:p>
        </w:tc>
        <w:tc>
          <w:tcPr>
            <w:tcW w:w="1356" w:type="dxa"/>
            <w:tcBorders>
              <w:top w:val="single" w:color="auto" w:sz="4" w:space="0"/>
              <w:left w:val="single" w:color="000000" w:sz="4" w:space="0"/>
              <w:bottom w:val="nil"/>
              <w:right w:val="single" w:color="000000" w:sz="4" w:space="0"/>
            </w:tcBorders>
            <w:shd w:val="clear" w:color="auto" w:fill="auto"/>
            <w:noWrap/>
            <w:vAlign w:val="center"/>
          </w:tcPr>
          <w:p w14:paraId="075180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31DB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112A">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3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推动落实各项人才政策，不断优化人才发展环境，吸引高校毕业生来克留克就业创业。</w:t>
            </w:r>
          </w:p>
        </w:tc>
        <w:tc>
          <w:tcPr>
            <w:tcW w:w="13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5264F9E">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nil"/>
              <w:right w:val="single" w:color="000000" w:sz="4" w:space="0"/>
            </w:tcBorders>
            <w:shd w:val="clear" w:color="auto" w:fill="auto"/>
            <w:vAlign w:val="center"/>
          </w:tcPr>
          <w:p w14:paraId="0EE0BC03">
            <w:pPr>
              <w:jc w:val="center"/>
              <w:rPr>
                <w:rFonts w:hint="eastAsia" w:ascii="仿宋_GB2312" w:hAnsi="宋体" w:eastAsia="仿宋_GB2312" w:cs="仿宋_GB2312"/>
                <w:i w:val="0"/>
                <w:iCs w:val="0"/>
                <w:color w:val="000000"/>
                <w:sz w:val="24"/>
                <w:szCs w:val="24"/>
                <w:u w:val="none"/>
              </w:rPr>
            </w:pPr>
          </w:p>
        </w:tc>
        <w:tc>
          <w:tcPr>
            <w:tcW w:w="1356" w:type="dxa"/>
            <w:vMerge w:val="restart"/>
            <w:tcBorders>
              <w:top w:val="single" w:color="000000" w:sz="4" w:space="0"/>
              <w:left w:val="single" w:color="000000" w:sz="4" w:space="0"/>
              <w:bottom w:val="nil"/>
              <w:right w:val="single" w:color="000000" w:sz="4" w:space="0"/>
            </w:tcBorders>
            <w:shd w:val="clear" w:color="auto" w:fill="auto"/>
            <w:vAlign w:val="center"/>
          </w:tcPr>
          <w:p w14:paraId="6BE75A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就业服务中心、住建局、财政局、文旅体局、卫健委</w:t>
            </w:r>
          </w:p>
        </w:tc>
      </w:tr>
      <w:tr w14:paraId="087E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7665">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C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严格审批购房、租房及生活费等人才补贴发放，落实高层次人才绿卡制度，持续跟进本旗域内免费旅游、优先择校、健康体检等高层次人才优惠政策。</w:t>
            </w:r>
          </w:p>
        </w:tc>
        <w:tc>
          <w:tcPr>
            <w:tcW w:w="13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3629B3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nil"/>
              <w:right w:val="single" w:color="000000" w:sz="4" w:space="0"/>
            </w:tcBorders>
            <w:shd w:val="clear" w:color="auto" w:fill="auto"/>
            <w:vAlign w:val="center"/>
          </w:tcPr>
          <w:p w14:paraId="56BDA323">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nil"/>
              <w:right w:val="single" w:color="000000" w:sz="4" w:space="0"/>
            </w:tcBorders>
            <w:shd w:val="clear" w:color="auto" w:fill="auto"/>
            <w:vAlign w:val="center"/>
          </w:tcPr>
          <w:p w14:paraId="23DE96A6">
            <w:pPr>
              <w:jc w:val="center"/>
              <w:rPr>
                <w:rFonts w:hint="eastAsia" w:ascii="仿宋_GB2312" w:hAnsi="宋体" w:eastAsia="仿宋_GB2312" w:cs="仿宋_GB2312"/>
                <w:i w:val="0"/>
                <w:iCs w:val="0"/>
                <w:color w:val="000000"/>
                <w:sz w:val="24"/>
                <w:szCs w:val="24"/>
                <w:u w:val="none"/>
              </w:rPr>
            </w:pPr>
          </w:p>
        </w:tc>
      </w:tr>
      <w:tr w14:paraId="6750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CC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7</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5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通过“绿色通道”“文明红山·青春赤峰”校园引才等方式，做好人才引进工作。</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D1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2A8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人社局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64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76DB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F632">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2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开展清理整顿人力资源市场秩序专项行动，畅通投诉举报热线，依法打击“黑中介”、虚假招聘、就业歧视等违法违规行为。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1B34">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33F5">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96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市场监督管理局</w:t>
            </w:r>
          </w:p>
        </w:tc>
      </w:tr>
      <w:tr w14:paraId="65F3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A22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1D3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持续实施“三支一扶”、社区民生志愿服务等基层服务项目，年均计划促进高校毕业生到基层服务岗位就业70人。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9E98">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1D82">
            <w:pPr>
              <w:jc w:val="center"/>
              <w:rPr>
                <w:rFonts w:hint="eastAsia" w:ascii="仿宋_GB2312" w:hAnsi="宋体" w:eastAsia="仿宋_GB2312" w:cs="仿宋_GB2312"/>
                <w:i w:val="0"/>
                <w:iCs w:val="0"/>
                <w:color w:val="000000"/>
                <w:sz w:val="24"/>
                <w:szCs w:val="24"/>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173B">
            <w:pPr>
              <w:jc w:val="center"/>
              <w:rPr>
                <w:rFonts w:hint="eastAsia" w:ascii="仿宋_GB2312" w:hAnsi="宋体" w:eastAsia="仿宋_GB2312" w:cs="仿宋_GB2312"/>
                <w:i w:val="0"/>
                <w:iCs w:val="0"/>
                <w:color w:val="000000"/>
                <w:sz w:val="24"/>
                <w:szCs w:val="24"/>
                <w:u w:val="none"/>
              </w:rPr>
            </w:pPr>
          </w:p>
        </w:tc>
      </w:tr>
      <w:tr w14:paraId="3D4A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0FDE">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3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建立离校未就业高校毕业生实名制台账，提供“1131”精准服务，确保离校未就业高校毕业生就业率90%以上。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1971">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BBB4">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0090">
            <w:pPr>
              <w:jc w:val="center"/>
              <w:rPr>
                <w:rFonts w:hint="eastAsia" w:ascii="仿宋_GB2312" w:hAnsi="宋体" w:eastAsia="仿宋_GB2312" w:cs="仿宋_GB2312"/>
                <w:i w:val="0"/>
                <w:iCs w:val="0"/>
                <w:color w:val="000000"/>
                <w:sz w:val="24"/>
                <w:szCs w:val="24"/>
                <w:u w:val="none"/>
              </w:rPr>
            </w:pPr>
          </w:p>
        </w:tc>
      </w:tr>
      <w:tr w14:paraId="4D2B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841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2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及时落实青年购房、租房补贴政策。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E60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9EDA">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494D">
            <w:pPr>
              <w:jc w:val="center"/>
              <w:rPr>
                <w:rFonts w:hint="eastAsia" w:ascii="仿宋_GB2312" w:hAnsi="宋体" w:eastAsia="仿宋_GB2312" w:cs="仿宋_GB2312"/>
                <w:i w:val="0"/>
                <w:iCs w:val="0"/>
                <w:color w:val="000000"/>
                <w:sz w:val="24"/>
                <w:szCs w:val="24"/>
                <w:u w:val="none"/>
              </w:rPr>
            </w:pPr>
          </w:p>
        </w:tc>
      </w:tr>
      <w:tr w14:paraId="6103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2D0A">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38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采取问卷调查、专题座谈等调研形式，精准掌握青年群体诉求，为青年人劳动纠纷、权益侵害等问题提供法律咨询和援助服务。</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EB48">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0ECB">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4CBE">
            <w:pPr>
              <w:jc w:val="center"/>
              <w:rPr>
                <w:rFonts w:hint="eastAsia" w:ascii="仿宋_GB2312" w:hAnsi="宋体" w:eastAsia="仿宋_GB2312" w:cs="仿宋_GB2312"/>
                <w:i w:val="0"/>
                <w:iCs w:val="0"/>
                <w:color w:val="000000"/>
                <w:sz w:val="24"/>
                <w:szCs w:val="24"/>
                <w:u w:val="none"/>
              </w:rPr>
            </w:pPr>
          </w:p>
        </w:tc>
      </w:tr>
      <w:tr w14:paraId="7FCD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0C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8</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05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支持属地直播电商、新媒体内容生产创作企业等互联网新业态健康有序发展，年均吸纳青年群体就业20人。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7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B7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旗委宣传部</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60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旗委社工部</w:t>
            </w:r>
          </w:p>
        </w:tc>
      </w:tr>
      <w:tr w14:paraId="3F12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AD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9</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1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挖掘民营企业、行业商会（协会）互联网营销、新媒体运营、在线或远程办公等多种形式的灵活就业岗位，年均引导青年创业群体就业创业100人。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F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928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旗就业服务中心</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F421">
            <w:pPr>
              <w:jc w:val="center"/>
              <w:rPr>
                <w:rFonts w:hint="eastAsia" w:ascii="仿宋_GB2312" w:hAnsi="宋体" w:eastAsia="仿宋_GB2312" w:cs="仿宋_GB2312"/>
                <w:i w:val="0"/>
                <w:iCs w:val="0"/>
                <w:color w:val="000000"/>
                <w:sz w:val="24"/>
                <w:szCs w:val="24"/>
                <w:u w:val="none"/>
              </w:rPr>
            </w:pPr>
          </w:p>
        </w:tc>
      </w:tr>
      <w:tr w14:paraId="3519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345F">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8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支持直播电商、外卖配送、网约车、快递物流等新业态健康发展，年均吸纳青年群体就业100人。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E733">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A08E">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121">
            <w:pPr>
              <w:jc w:val="center"/>
              <w:rPr>
                <w:rFonts w:hint="eastAsia" w:ascii="仿宋_GB2312" w:hAnsi="宋体" w:eastAsia="仿宋_GB2312" w:cs="仿宋_GB2312"/>
                <w:i w:val="0"/>
                <w:iCs w:val="0"/>
                <w:color w:val="000000"/>
                <w:sz w:val="24"/>
                <w:szCs w:val="24"/>
                <w:u w:val="none"/>
              </w:rPr>
            </w:pPr>
          </w:p>
        </w:tc>
      </w:tr>
      <w:tr w14:paraId="58CB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57B">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9A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积极推荐青年参与“活力赤峰”创业创意、“源来好创业”等青年创新创业活动，广泛吸引青年人来我旗寻求发展机会。</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C75C">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4168">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49CD">
            <w:pPr>
              <w:jc w:val="center"/>
              <w:rPr>
                <w:rFonts w:hint="eastAsia" w:ascii="仿宋_GB2312" w:hAnsi="宋体" w:eastAsia="仿宋_GB2312" w:cs="仿宋_GB2312"/>
                <w:i w:val="0"/>
                <w:iCs w:val="0"/>
                <w:color w:val="000000"/>
                <w:sz w:val="24"/>
                <w:szCs w:val="24"/>
                <w:u w:val="none"/>
              </w:rPr>
            </w:pPr>
          </w:p>
        </w:tc>
      </w:tr>
      <w:tr w14:paraId="7E4F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37A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2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为在我旗创业的各类青年群体，提供政策咨询、创业指导、项目推荐等一条龙服务，优先推荐在各类创业活动和比赛中获奖的项目入驻创业孵化基地和创业园区，享受房租减免等优惠政策。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E32">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171B">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EC69">
            <w:pPr>
              <w:jc w:val="center"/>
              <w:rPr>
                <w:rFonts w:hint="eastAsia" w:ascii="仿宋_GB2312" w:hAnsi="宋体" w:eastAsia="仿宋_GB2312" w:cs="仿宋_GB2312"/>
                <w:i w:val="0"/>
                <w:iCs w:val="0"/>
                <w:color w:val="000000"/>
                <w:sz w:val="24"/>
                <w:szCs w:val="24"/>
                <w:u w:val="none"/>
              </w:rPr>
            </w:pPr>
          </w:p>
        </w:tc>
      </w:tr>
      <w:tr w14:paraId="6641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86C1">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C7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大力开展补贴性创业培训，预计年均培训青年群体20人以上。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D9D2">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50D4">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1CA2">
            <w:pPr>
              <w:jc w:val="center"/>
              <w:rPr>
                <w:rFonts w:hint="eastAsia" w:ascii="仿宋_GB2312" w:hAnsi="宋体" w:eastAsia="仿宋_GB2312" w:cs="仿宋_GB2312"/>
                <w:i w:val="0"/>
                <w:iCs w:val="0"/>
                <w:color w:val="000000"/>
                <w:sz w:val="24"/>
                <w:szCs w:val="24"/>
                <w:u w:val="none"/>
              </w:rPr>
            </w:pPr>
          </w:p>
        </w:tc>
      </w:tr>
      <w:tr w14:paraId="48DA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45F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43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加强创业担保贷款支持力度，按规定落实一次性创业补贴、一次性创业带动就业补贴和创业补贴政策。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45A0">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B314">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1BB4">
            <w:pPr>
              <w:jc w:val="center"/>
              <w:rPr>
                <w:rFonts w:hint="eastAsia" w:ascii="仿宋_GB2312" w:hAnsi="宋体" w:eastAsia="仿宋_GB2312" w:cs="仿宋_GB2312"/>
                <w:i w:val="0"/>
                <w:iCs w:val="0"/>
                <w:color w:val="000000"/>
                <w:sz w:val="24"/>
                <w:szCs w:val="24"/>
                <w:u w:val="none"/>
              </w:rPr>
            </w:pPr>
          </w:p>
        </w:tc>
      </w:tr>
      <w:tr w14:paraId="3401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4867">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32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支持企业、事业单位等开展就业见习，年均募集就业见习岗位50个、人才储备岗位30个，落实公益性岗位安置措施，预计年均开发大学生公岗30人以上。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D86">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2775">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C9FF">
            <w:pPr>
              <w:jc w:val="center"/>
              <w:rPr>
                <w:rFonts w:hint="eastAsia" w:ascii="仿宋_GB2312" w:hAnsi="宋体" w:eastAsia="仿宋_GB2312" w:cs="仿宋_GB2312"/>
                <w:i w:val="0"/>
                <w:iCs w:val="0"/>
                <w:color w:val="000000"/>
                <w:sz w:val="24"/>
                <w:szCs w:val="24"/>
                <w:u w:val="none"/>
              </w:rPr>
            </w:pPr>
          </w:p>
        </w:tc>
      </w:tr>
      <w:tr w14:paraId="3360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3E1B">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D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优化升级“家门口”就业服务站，搭建供求渠道和平台，并做好就业创业政策的宣传工作。</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512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1720">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FF53">
            <w:pPr>
              <w:jc w:val="center"/>
              <w:rPr>
                <w:rFonts w:hint="eastAsia" w:ascii="仿宋_GB2312" w:hAnsi="宋体" w:eastAsia="仿宋_GB2312" w:cs="仿宋_GB2312"/>
                <w:i w:val="0"/>
                <w:iCs w:val="0"/>
                <w:color w:val="000000"/>
                <w:sz w:val="24"/>
                <w:szCs w:val="24"/>
                <w:u w:val="none"/>
              </w:rPr>
            </w:pPr>
          </w:p>
        </w:tc>
      </w:tr>
      <w:tr w14:paraId="141A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B6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9</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2A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鼓励文化旅游产业发展，广泛搜集城乡社区岗位、灵活就业岗位，年均预计带动青年群体灵活就业100人。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69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600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旗就业服务中心</w:t>
            </w:r>
          </w:p>
        </w:tc>
        <w:tc>
          <w:tcPr>
            <w:tcW w:w="1356" w:type="dxa"/>
            <w:tcBorders>
              <w:top w:val="nil"/>
              <w:left w:val="single" w:color="000000" w:sz="4" w:space="0"/>
              <w:bottom w:val="nil"/>
              <w:right w:val="single" w:color="000000" w:sz="4" w:space="0"/>
            </w:tcBorders>
            <w:shd w:val="clear" w:color="auto" w:fill="auto"/>
            <w:noWrap/>
            <w:vAlign w:val="center"/>
          </w:tcPr>
          <w:p w14:paraId="048C4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文旅体局</w:t>
            </w:r>
          </w:p>
        </w:tc>
      </w:tr>
      <w:tr w14:paraId="36E2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FFC8">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B0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落实企业吸纳就业一次性扩岗补助、小微企业吸纳高校毕业生社会保险补贴，提高中小企业人才储备、就业见习补贴标准，对见习期未满与见习人员签订劳动合同的，给予剩余期限见习补贴。发放高校毕业生灵活就业社保补贴。</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F71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DCA0">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B8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财政局</w:t>
            </w:r>
          </w:p>
        </w:tc>
      </w:tr>
      <w:tr w14:paraId="260D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2F3">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11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各行业主管部门建立与企业常态化沟通联络机制，开展“访企问需”活动，推广“人社助企服务”小程序，发布惠企政策，收集用工需求，及时同步与就业部门做好对接服务。</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E5A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CC9A">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94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各行业主管部门</w:t>
            </w:r>
          </w:p>
        </w:tc>
      </w:tr>
      <w:tr w14:paraId="700A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5D84">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A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举办专场招聘会等活动，挖掘青年就业岗位，每年联合开展各类线上线下招聘活动不少于10场。</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0BD4">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EA56">
            <w:pPr>
              <w:jc w:val="center"/>
              <w:rPr>
                <w:rFonts w:hint="eastAsia" w:ascii="仿宋_GB2312" w:hAnsi="宋体" w:eastAsia="仿宋_GB2312" w:cs="仿宋_GB2312"/>
                <w:i w:val="0"/>
                <w:iCs w:val="0"/>
                <w:color w:val="000000"/>
                <w:sz w:val="24"/>
                <w:szCs w:val="24"/>
                <w:u w:val="none"/>
              </w:rPr>
            </w:pPr>
          </w:p>
        </w:tc>
        <w:tc>
          <w:tcPr>
            <w:tcW w:w="1356" w:type="dxa"/>
            <w:tcBorders>
              <w:top w:val="nil"/>
              <w:left w:val="single" w:color="000000" w:sz="4" w:space="0"/>
              <w:bottom w:val="single" w:color="000000" w:sz="4" w:space="0"/>
              <w:right w:val="single" w:color="000000" w:sz="4" w:space="0"/>
            </w:tcBorders>
            <w:shd w:val="clear" w:color="auto" w:fill="auto"/>
            <w:vAlign w:val="center"/>
          </w:tcPr>
          <w:p w14:paraId="12C820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各群团组织、行业主管部门</w:t>
            </w:r>
          </w:p>
        </w:tc>
      </w:tr>
      <w:tr w14:paraId="3FFC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vMerge w:val="restart"/>
            <w:tcBorders>
              <w:top w:val="single" w:color="000000" w:sz="4" w:space="0"/>
              <w:left w:val="single" w:color="000000" w:sz="4" w:space="0"/>
              <w:bottom w:val="nil"/>
              <w:right w:val="single" w:color="000000" w:sz="4" w:space="0"/>
            </w:tcBorders>
            <w:shd w:val="clear" w:color="auto" w:fill="auto"/>
            <w:noWrap/>
            <w:vAlign w:val="center"/>
          </w:tcPr>
          <w:p w14:paraId="0216B2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10</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E9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3年内，预计公开招聘招录专业技术人员63人，绿色通道引进医学类高校硕士毕业生2人。</w:t>
            </w:r>
          </w:p>
        </w:tc>
        <w:tc>
          <w:tcPr>
            <w:tcW w:w="13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757320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nil"/>
              <w:right w:val="single" w:color="000000" w:sz="4" w:space="0"/>
            </w:tcBorders>
            <w:shd w:val="clear" w:color="auto" w:fill="auto"/>
            <w:vAlign w:val="center"/>
          </w:tcPr>
          <w:p w14:paraId="61354F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卫健委</w:t>
            </w:r>
          </w:p>
        </w:tc>
        <w:tc>
          <w:tcPr>
            <w:tcW w:w="1356" w:type="dxa"/>
            <w:vMerge w:val="restart"/>
            <w:tcBorders>
              <w:top w:val="nil"/>
              <w:left w:val="single" w:color="000000" w:sz="4" w:space="0"/>
              <w:bottom w:val="nil"/>
              <w:right w:val="single" w:color="000000" w:sz="4" w:space="0"/>
            </w:tcBorders>
            <w:shd w:val="clear" w:color="auto" w:fill="auto"/>
            <w:vAlign w:val="center"/>
          </w:tcPr>
          <w:p w14:paraId="79D46A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5A86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5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0EF5BD">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nil"/>
              <w:right w:val="single" w:color="000000" w:sz="4" w:space="0"/>
            </w:tcBorders>
            <w:shd w:val="clear" w:color="auto" w:fill="auto"/>
            <w:vAlign w:val="center"/>
          </w:tcPr>
          <w:p w14:paraId="70C603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落实农村牧区本科层次订单定向免费医学生培养工作。3年内，签订订单定向医学生免费培养协议7人，安置订单定向医学生10人，住院医师规范化培训完成上岗16人。</w:t>
            </w:r>
          </w:p>
        </w:tc>
        <w:tc>
          <w:tcPr>
            <w:tcW w:w="13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16B8840">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nil"/>
              <w:right w:val="single" w:color="000000" w:sz="4" w:space="0"/>
            </w:tcBorders>
            <w:shd w:val="clear" w:color="auto" w:fill="auto"/>
            <w:vAlign w:val="center"/>
          </w:tcPr>
          <w:p w14:paraId="52EF0E9A">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nil"/>
              <w:left w:val="single" w:color="000000" w:sz="4" w:space="0"/>
              <w:bottom w:val="nil"/>
              <w:right w:val="single" w:color="000000" w:sz="4" w:space="0"/>
            </w:tcBorders>
            <w:shd w:val="clear" w:color="auto" w:fill="auto"/>
            <w:vAlign w:val="center"/>
          </w:tcPr>
          <w:p w14:paraId="2AC3A0BA">
            <w:pPr>
              <w:jc w:val="center"/>
              <w:rPr>
                <w:rFonts w:hint="eastAsia" w:ascii="仿宋_GB2312" w:hAnsi="宋体" w:eastAsia="仿宋_GB2312" w:cs="仿宋_GB2312"/>
                <w:i w:val="0"/>
                <w:iCs w:val="0"/>
                <w:color w:val="000000"/>
                <w:sz w:val="24"/>
                <w:szCs w:val="24"/>
                <w:u w:val="none"/>
              </w:rPr>
            </w:pPr>
          </w:p>
        </w:tc>
      </w:tr>
      <w:tr w14:paraId="09EE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D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11</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7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提升退役军人教育培训水平，持续开展退役军人就业创业培训，积极组织退役士兵参加就业创业培训，做实退役军人就业创业摸底工作，建好就业创业台账，加大退役军人就业创业帮扶力度。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99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E1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退役军人事务局</w:t>
            </w:r>
            <w:bookmarkStart w:id="0" w:name="_GoBack"/>
            <w:bookmarkEnd w:id="0"/>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9BB0">
            <w:pPr>
              <w:jc w:val="center"/>
              <w:rPr>
                <w:rFonts w:hint="eastAsia" w:ascii="仿宋_GB2312" w:hAnsi="宋体" w:eastAsia="仿宋_GB2312" w:cs="仿宋_GB2312"/>
                <w:i w:val="0"/>
                <w:iCs w:val="0"/>
                <w:color w:val="000000"/>
                <w:sz w:val="24"/>
                <w:szCs w:val="24"/>
                <w:u w:val="none"/>
              </w:rPr>
            </w:pPr>
          </w:p>
        </w:tc>
      </w:tr>
      <w:tr w14:paraId="581B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24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12</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87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优化参保流程和就医管理措施，指导帮助来克留克青年尽快融入本地医疗保障体系，提供优质医保经办服务。并为家庭经济困难青年提供医疗资助。</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A1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5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医疗保障局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1BB">
            <w:pPr>
              <w:jc w:val="center"/>
              <w:rPr>
                <w:rFonts w:hint="eastAsia" w:ascii="仿宋_GB2312" w:hAnsi="宋体" w:eastAsia="仿宋_GB2312" w:cs="仿宋_GB2312"/>
                <w:i w:val="0"/>
                <w:iCs w:val="0"/>
                <w:color w:val="000000"/>
                <w:sz w:val="24"/>
                <w:szCs w:val="24"/>
                <w:u w:val="none"/>
              </w:rPr>
            </w:pPr>
          </w:p>
        </w:tc>
      </w:tr>
      <w:tr w14:paraId="66B0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98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13</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9E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畅通事业单位人才引进“绿色通道”渠道，结合全旗中小学校（含职业高中）、幼儿园实际需求，按照规定程序使用事业单位空编或人才专项编制，通过公开招聘、公开引进等方式引进急需紧缺专业技术、中小学校教师等岗位。</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84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1F0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教育局</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A2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旗委编办</w:t>
            </w:r>
          </w:p>
        </w:tc>
      </w:tr>
      <w:tr w14:paraId="5DCB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EAD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E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联合高等学校、职业(技工)院校大力开展毕业年度内高校毕业生职业技能等级评价工作，预计年均新增中级工及以上青年技工150名以上。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7062">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EDA2">
            <w:pPr>
              <w:jc w:val="center"/>
              <w:rPr>
                <w:rFonts w:hint="eastAsia" w:ascii="仿宋_GB2312" w:hAnsi="宋体" w:eastAsia="仿宋_GB2312" w:cs="仿宋_GB2312"/>
                <w:i w:val="0"/>
                <w:iCs w:val="0"/>
                <w:color w:val="000000"/>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9C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就业服务中心</w:t>
            </w:r>
          </w:p>
        </w:tc>
      </w:tr>
      <w:tr w14:paraId="1E69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022B">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0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积极与区内师范类实习基地院校对接，为师范类毕业生提供实习岗位，全旗各中小学校、幼儿园每年接收赤峰学院、内蒙古师范大学毕业生实习生到我旗进行教育跟岗实践学习。</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3BF6">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A4E8">
            <w:pPr>
              <w:jc w:val="center"/>
              <w:rPr>
                <w:rFonts w:hint="eastAsia" w:ascii="仿宋_GB2312" w:hAnsi="宋体" w:eastAsia="仿宋_GB2312" w:cs="仿宋_GB2312"/>
                <w:i w:val="0"/>
                <w:iCs w:val="0"/>
                <w:color w:val="000000"/>
                <w:sz w:val="24"/>
                <w:szCs w:val="24"/>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308C">
            <w:pPr>
              <w:jc w:val="center"/>
              <w:rPr>
                <w:rFonts w:hint="eastAsia" w:ascii="仿宋_GB2312" w:hAnsi="宋体" w:eastAsia="仿宋_GB2312" w:cs="仿宋_GB2312"/>
                <w:i w:val="0"/>
                <w:iCs w:val="0"/>
                <w:color w:val="000000"/>
                <w:sz w:val="24"/>
                <w:szCs w:val="24"/>
                <w:u w:val="none"/>
              </w:rPr>
            </w:pPr>
          </w:p>
        </w:tc>
      </w:tr>
      <w:tr w14:paraId="4EB1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10A4">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978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按照招生方案安排青年人才子女就近入学。</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7B5B">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4FF2">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9810">
            <w:pPr>
              <w:jc w:val="center"/>
              <w:rPr>
                <w:rFonts w:hint="eastAsia" w:ascii="仿宋_GB2312" w:hAnsi="宋体" w:eastAsia="仿宋_GB2312" w:cs="仿宋_GB2312"/>
                <w:i w:val="0"/>
                <w:iCs w:val="0"/>
                <w:color w:val="000000"/>
                <w:sz w:val="24"/>
                <w:szCs w:val="24"/>
                <w:u w:val="none"/>
              </w:rPr>
            </w:pPr>
          </w:p>
        </w:tc>
      </w:tr>
      <w:tr w14:paraId="7B41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D0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14</w:t>
            </w:r>
          </w:p>
        </w:tc>
        <w:tc>
          <w:tcPr>
            <w:tcW w:w="9155" w:type="dxa"/>
            <w:tcBorders>
              <w:top w:val="single" w:color="000000" w:sz="4" w:space="0"/>
              <w:left w:val="nil"/>
              <w:bottom w:val="single" w:color="000000" w:sz="4" w:space="0"/>
              <w:right w:val="single" w:color="000000" w:sz="4" w:space="0"/>
            </w:tcBorders>
            <w:shd w:val="clear" w:color="auto" w:fill="auto"/>
            <w:vAlign w:val="center"/>
          </w:tcPr>
          <w:p w14:paraId="0DB539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预计年均为电商青年、新兴领域青年、返乡就业创业等青年群体开展技能培训60人次。</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0B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D2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团旗委</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9ED0">
            <w:pPr>
              <w:jc w:val="center"/>
              <w:rPr>
                <w:rFonts w:hint="eastAsia" w:ascii="仿宋_GB2312" w:hAnsi="宋体" w:eastAsia="仿宋_GB2312" w:cs="仿宋_GB2312"/>
                <w:i w:val="0"/>
                <w:iCs w:val="0"/>
                <w:color w:val="000000"/>
                <w:sz w:val="24"/>
                <w:szCs w:val="24"/>
                <w:u w:val="none"/>
              </w:rPr>
            </w:pPr>
          </w:p>
        </w:tc>
      </w:tr>
      <w:tr w14:paraId="3833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D99A">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nil"/>
              <w:bottom w:val="single" w:color="000000" w:sz="4" w:space="0"/>
              <w:right w:val="single" w:color="000000" w:sz="4" w:space="0"/>
            </w:tcBorders>
            <w:shd w:val="clear" w:color="auto" w:fill="auto"/>
            <w:vAlign w:val="center"/>
          </w:tcPr>
          <w:p w14:paraId="707890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持续推进大学生“扬帆计划”活动，联合企业、单位、社区开发岗位，年均组织在校大学生参与实习、见习50人次以上。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837">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6372">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1E8">
            <w:pPr>
              <w:jc w:val="center"/>
              <w:rPr>
                <w:rFonts w:hint="eastAsia" w:ascii="仿宋_GB2312" w:hAnsi="宋体" w:eastAsia="仿宋_GB2312" w:cs="仿宋_GB2312"/>
                <w:i w:val="0"/>
                <w:iCs w:val="0"/>
                <w:color w:val="000000"/>
                <w:sz w:val="24"/>
                <w:szCs w:val="24"/>
                <w:u w:val="none"/>
              </w:rPr>
            </w:pPr>
          </w:p>
        </w:tc>
      </w:tr>
      <w:tr w14:paraId="5E62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EA58">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nil"/>
              <w:bottom w:val="single" w:color="000000" w:sz="4" w:space="0"/>
              <w:right w:val="single" w:color="000000" w:sz="4" w:space="0"/>
            </w:tcBorders>
            <w:shd w:val="clear" w:color="auto" w:fill="auto"/>
            <w:vAlign w:val="center"/>
          </w:tcPr>
          <w:p w14:paraId="6F5E1AE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组织青年参与社区、环保、文化传承等志愿服务、公益活动和社会实践。</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2C8">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0806">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9042">
            <w:pPr>
              <w:jc w:val="center"/>
              <w:rPr>
                <w:rFonts w:hint="eastAsia" w:ascii="仿宋_GB2312" w:hAnsi="宋体" w:eastAsia="仿宋_GB2312" w:cs="仿宋_GB2312"/>
                <w:i w:val="0"/>
                <w:iCs w:val="0"/>
                <w:color w:val="000000"/>
                <w:sz w:val="24"/>
                <w:szCs w:val="24"/>
                <w:u w:val="none"/>
              </w:rPr>
            </w:pPr>
          </w:p>
        </w:tc>
      </w:tr>
      <w:tr w14:paraId="2E71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09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15</w:t>
            </w: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22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深入推进妇女技能提升，年均开展各类培训5场次以上。</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63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2027年底</w:t>
            </w:r>
          </w:p>
        </w:tc>
        <w:tc>
          <w:tcPr>
            <w:tcW w:w="2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CD7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妇联</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3993">
            <w:pPr>
              <w:jc w:val="center"/>
              <w:rPr>
                <w:rFonts w:hint="eastAsia" w:ascii="仿宋_GB2312" w:hAnsi="宋体" w:eastAsia="仿宋_GB2312" w:cs="仿宋_GB2312"/>
                <w:i w:val="0"/>
                <w:iCs w:val="0"/>
                <w:color w:val="000000"/>
                <w:sz w:val="24"/>
                <w:szCs w:val="24"/>
                <w:u w:val="none"/>
              </w:rPr>
            </w:pPr>
          </w:p>
        </w:tc>
      </w:tr>
      <w:tr w14:paraId="5195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DBD6">
            <w:pPr>
              <w:jc w:val="center"/>
              <w:rPr>
                <w:rFonts w:hint="eastAsia" w:ascii="仿宋_GB2312" w:hAnsi="宋体" w:eastAsia="仿宋_GB2312" w:cs="仿宋_GB2312"/>
                <w:i w:val="0"/>
                <w:iCs w:val="0"/>
                <w:color w:val="000000"/>
                <w:sz w:val="24"/>
                <w:szCs w:val="24"/>
                <w:u w:val="none"/>
              </w:rPr>
            </w:pPr>
          </w:p>
        </w:tc>
        <w:tc>
          <w:tcPr>
            <w:tcW w:w="9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5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val="0"/>
                <w:color w:val="000000"/>
                <w:kern w:val="0"/>
                <w:sz w:val="24"/>
                <w:szCs w:val="24"/>
                <w:u w:val="none"/>
                <w:lang w:val="en-US" w:eastAsia="zh-CN" w:bidi="ar"/>
              </w:rPr>
              <w:t>开展家庭文明建设活动。</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8526">
            <w:pPr>
              <w:jc w:val="center"/>
              <w:rPr>
                <w:rFonts w:hint="eastAsia" w:ascii="仿宋_GB2312" w:hAnsi="宋体" w:eastAsia="仿宋_GB2312" w:cs="仿宋_GB2312"/>
                <w:i w:val="0"/>
                <w:iCs w:val="0"/>
                <w:color w:val="000000"/>
                <w:sz w:val="24"/>
                <w:szCs w:val="24"/>
                <w:u w:val="none"/>
              </w:rPr>
            </w:pPr>
          </w:p>
        </w:tc>
        <w:tc>
          <w:tcPr>
            <w:tcW w:w="2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DE17">
            <w:pPr>
              <w:jc w:val="center"/>
              <w:rPr>
                <w:rFonts w:hint="eastAsia" w:ascii="仿宋_GB2312" w:hAnsi="宋体" w:eastAsia="仿宋_GB2312" w:cs="仿宋_GB2312"/>
                <w:i w:val="0"/>
                <w:iCs w:val="0"/>
                <w:color w:val="000000"/>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7E45">
            <w:pPr>
              <w:jc w:val="center"/>
              <w:rPr>
                <w:rFonts w:hint="eastAsia" w:ascii="仿宋_GB2312" w:hAnsi="宋体" w:eastAsia="仿宋_GB2312" w:cs="仿宋_GB2312"/>
                <w:i w:val="0"/>
                <w:iCs w:val="0"/>
                <w:color w:val="000000"/>
                <w:sz w:val="24"/>
                <w:szCs w:val="24"/>
                <w:u w:val="none"/>
              </w:rPr>
            </w:pPr>
          </w:p>
        </w:tc>
      </w:tr>
    </w:tbl>
    <w:p w14:paraId="03F5A12A">
      <w:pPr>
        <w:pStyle w:val="3"/>
        <w:ind w:left="0" w:leftChars="0" w:firstLine="0" w:firstLineChars="0"/>
        <w:rPr>
          <w:rFonts w:hint="eastAsia"/>
          <w:lang w:val="en-US" w:eastAsia="zh-CN"/>
        </w:rPr>
      </w:pPr>
    </w:p>
    <w:p w14:paraId="3BCB98FC">
      <w:pPr>
        <w:pStyle w:val="3"/>
        <w:keepNext w:val="0"/>
        <w:keepLines w:val="0"/>
        <w:pageBreakBefore w:val="0"/>
        <w:wordWrap/>
        <w:overflowPunct/>
        <w:topLinePunct w:val="0"/>
        <w:bidi w:val="0"/>
        <w:spacing w:line="600" w:lineRule="exact"/>
        <w:ind w:left="0" w:leftChars="0" w:firstLine="0" w:firstLineChars="0"/>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p>
    <w:p w14:paraId="72463FD7">
      <w:pPr>
        <w:pStyle w:val="3"/>
        <w:keepNext w:val="0"/>
        <w:keepLines w:val="0"/>
        <w:pageBreakBefore w:val="0"/>
        <w:wordWrap/>
        <w:overflowPunct/>
        <w:topLinePunct w:val="0"/>
        <w:bidi w:val="0"/>
        <w:spacing w:line="600" w:lineRule="exact"/>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p>
    <w:p w14:paraId="638F0F47">
      <w:pPr>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sectPr>
          <w:pgSz w:w="16940" w:h="11880" w:orient="landscape"/>
          <w:pgMar w:top="1800" w:right="1440" w:bottom="1800" w:left="1440" w:header="0" w:footer="1105" w:gutter="0"/>
          <w:pgNumType w:fmt="numberInDash"/>
          <w:cols w:space="720" w:num="1"/>
        </w:sectPr>
      </w:pPr>
    </w:p>
    <w:p w14:paraId="4C349D1E">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en-US"/>
          <w14:textFill>
            <w14:solidFill>
              <w14:schemeClr w14:val="tx1"/>
            </w14:solidFill>
          </w14:textFill>
        </w:rPr>
      </w:pPr>
      <w:r>
        <w:rPr>
          <w:rFonts w:hint="eastAsia" w:ascii="黑体" w:hAnsi="黑体" w:eastAsia="黑体" w:cs="黑体"/>
          <w:snapToGrid w:val="0"/>
          <w:color w:val="000000" w:themeColor="text1"/>
          <w:spacing w:val="0"/>
          <w:w w:val="100"/>
          <w:kern w:val="0"/>
          <w:position w:val="0"/>
          <w:sz w:val="28"/>
          <w:szCs w:val="28"/>
          <w:highlight w:val="none"/>
          <w:shd w:val="clear" w:color="auto" w:fill="auto"/>
          <w:lang w:val="en-US" w:eastAsia="zh-CN" w:bidi="en-US"/>
          <w14:textFill>
            <w14:solidFill>
              <w14:schemeClr w14:val="tx1"/>
            </w14:solidFill>
          </w14:textFill>
        </w:rPr>
        <w:t>附件2</w:t>
      </w:r>
    </w:p>
    <w:p w14:paraId="55C22B40">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14:paraId="51BB59EC">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克什克腾旗“十万青年留赤峰”</w:t>
      </w:r>
    </w:p>
    <w:p w14:paraId="795A6482">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仿宋_GB2312" w:hAnsi="仿宋_GB2312" w:eastAsia="仿宋_GB2312" w:cs="仿宋_GB2312"/>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推进组人员名单</w:t>
      </w:r>
    </w:p>
    <w:p w14:paraId="54EA97FE">
      <w:pPr>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7B5A34B">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shd w:val="clear" w:color="auto" w:fill="auto"/>
          <w:lang w:val="en-US" w:eastAsia="zh-CN" w:bidi="en-US"/>
          <w14:textFill>
            <w14:solidFill>
              <w14:schemeClr w14:val="tx1"/>
            </w14:solidFill>
          </w14:textFill>
        </w:rPr>
        <w:t>组  长：</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巴日斯巴特   旗人民政府副旗长</w:t>
      </w:r>
    </w:p>
    <w:p w14:paraId="517E57F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shd w:val="clear" w:color="auto" w:fill="auto"/>
          <w:lang w:val="en-US" w:eastAsia="zh-CN" w:bidi="en-US"/>
          <w14:textFill>
            <w14:solidFill>
              <w14:schemeClr w14:val="tx1"/>
            </w14:solidFill>
          </w14:textFill>
        </w:rPr>
        <w:t>副组长：</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张景春   旗人社局党组书记、局长</w:t>
      </w:r>
    </w:p>
    <w:p w14:paraId="3EF7528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郑清风   旗就业服务中心主任</w:t>
      </w:r>
    </w:p>
    <w:p w14:paraId="046040B1">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shd w:val="clear" w:color="auto" w:fill="auto"/>
          <w:lang w:val="en-US" w:eastAsia="zh-CN" w:bidi="en-US"/>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赵鹏飞   旗委组织部副部长</w:t>
      </w:r>
    </w:p>
    <w:p w14:paraId="16854DC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张瑞成   旗委宣传部副部长</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  </w:t>
      </w:r>
    </w:p>
    <w:p w14:paraId="3C6ABE6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王瑞雪   旗委社会工作部副部长</w:t>
      </w:r>
    </w:p>
    <w:p w14:paraId="08246C19">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王朝旭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旗委编办</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副主任  </w:t>
      </w:r>
    </w:p>
    <w:p w14:paraId="317EF63B">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池  瑞   旗人社局副局长     </w:t>
      </w:r>
    </w:p>
    <w:p w14:paraId="4E7E03DC">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张学会   旗人社局维权服务中心主任</w:t>
      </w:r>
    </w:p>
    <w:p w14:paraId="410C1119">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萨其乐</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旗</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中心副主任</w:t>
      </w:r>
    </w:p>
    <w:p w14:paraId="5A5C451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  俐</w:t>
      </w: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旗</w:t>
      </w:r>
      <w:r>
        <w:rPr>
          <w:rFonts w:hint="eastAsia" w:ascii="仿宋_GB2312" w:hAnsi="仿宋_GB2312" w:eastAsia="仿宋_GB2312" w:cs="仿宋_GB2312"/>
          <w:color w:val="000000" w:themeColor="text1"/>
          <w:sz w:val="32"/>
          <w:szCs w:val="32"/>
          <w:highlight w:val="none"/>
          <w14:textFill>
            <w14:solidFill>
              <w14:schemeClr w14:val="tx1"/>
            </w14:solidFill>
          </w14:textFill>
        </w:rPr>
        <w:t>就业服务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中心副主任</w:t>
      </w:r>
    </w:p>
    <w:p w14:paraId="4B99E65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赵  爽   旗发改委副主任</w:t>
      </w:r>
    </w:p>
    <w:p w14:paraId="0FF1B8A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张华东   旗工信和科技局副局长</w:t>
      </w:r>
    </w:p>
    <w:p w14:paraId="2595C75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王东辉   旗财政局副局长</w:t>
      </w:r>
    </w:p>
    <w:p w14:paraId="7A4B48B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高  原   旗农牧局副局长</w:t>
      </w:r>
    </w:p>
    <w:p w14:paraId="6FADD0D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刘  艳   旗工业园区经济发展局局长</w:t>
      </w:r>
    </w:p>
    <w:p w14:paraId="6CDDD3A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张雪莲   旗文旅体局副局长</w:t>
      </w:r>
    </w:p>
    <w:p w14:paraId="1C49AF8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陈  瑜   旗教育局副局长</w:t>
      </w:r>
    </w:p>
    <w:p w14:paraId="3997D93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臧金生   旗商投局经济合作服务中心主任</w:t>
      </w:r>
    </w:p>
    <w:p w14:paraId="16B70E4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左志勇   旗卫健委副主任</w:t>
      </w:r>
    </w:p>
    <w:p w14:paraId="196D5FC8">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  锋   旗市场监管局副局长</w:t>
      </w:r>
    </w:p>
    <w:p w14:paraId="7341900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田  野   旗住建局副局长</w:t>
      </w:r>
    </w:p>
    <w:p w14:paraId="23300F91">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王通达   旗交通运输局副局长</w:t>
      </w:r>
    </w:p>
    <w:p w14:paraId="71E84CD5">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张  静   旗退役军人事务局副局长</w:t>
      </w:r>
    </w:p>
    <w:p w14:paraId="0946ED7F">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李学伟   旗医疗保障局副局长</w:t>
      </w:r>
    </w:p>
    <w:p w14:paraId="5AB2B78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杨晓萌   团旗委副书记</w:t>
      </w:r>
    </w:p>
    <w:p w14:paraId="2EB96A3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陈丽娟   旗妇联发展部部长</w:t>
      </w:r>
    </w:p>
    <w:p w14:paraId="0CBEE56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920" w:firstLineChars="600"/>
        <w:textAlignment w:val="auto"/>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玉  桩   旗工商联副主席</w:t>
      </w:r>
    </w:p>
    <w:p w14:paraId="4F09BDAE">
      <w:pPr>
        <w:pStyle w:val="3"/>
        <w:keepNext w:val="0"/>
        <w:keepLines w:val="0"/>
        <w:pageBreakBefore w:val="0"/>
        <w:widowControl w:val="0"/>
        <w:wordWrap/>
        <w:overflowPunct/>
        <w:topLinePunct w:val="0"/>
        <w:bidi w:val="0"/>
        <w:spacing w:line="600" w:lineRule="exact"/>
        <w:ind w:firstLine="1920" w:firstLineChars="600"/>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shd w:val="clear" w:color="auto" w:fill="auto"/>
          <w:lang w:val="en-US" w:eastAsia="zh-CN" w:bidi="en-US"/>
          <w14:textFill>
            <w14:solidFill>
              <w14:schemeClr w14:val="tx1"/>
            </w14:solidFill>
          </w14:textFill>
        </w:rPr>
        <w:t>盖  敏   旗总工会副主席</w:t>
      </w:r>
    </w:p>
    <w:p w14:paraId="313419BB">
      <w:pPr>
        <w:pStyle w:val="3"/>
        <w:keepNext w:val="0"/>
        <w:keepLines w:val="0"/>
        <w:pageBreakBefore w:val="0"/>
        <w:widowControl w:val="0"/>
        <w:wordWrap/>
        <w:overflowPunct/>
        <w:topLinePunct w:val="0"/>
        <w:bidi w:val="0"/>
        <w:spacing w:line="600" w:lineRule="exact"/>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highlight w:val="none"/>
          <w:shd w:val="clear" w:color="auto" w:fill="auto"/>
          <w:lang w:val="en-US" w:eastAsia="zh-CN" w:bidi="ar-SA"/>
          <w14:textFill>
            <w14:solidFill>
              <w14:schemeClr w14:val="tx1"/>
            </w14:solidFill>
          </w14:textFill>
        </w:rPr>
        <w:t>今后，除旗领导外，推进组其他成员若有变动，由相应岗位职责人员自行递补，旗政府办公室不再另行发文。推进组不作为克什克腾旗人民政府的议事协调机构，项目实施完毕后自动撤销。</w:t>
      </w:r>
    </w:p>
    <w:p w14:paraId="2DD7BA1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606C8F2"/>
    <w:p w14:paraId="131FC889">
      <w:pPr>
        <w:pStyle w:val="3"/>
      </w:pPr>
    </w:p>
    <w:p w14:paraId="48E58CFB">
      <w:pPr>
        <w:pStyle w:val="3"/>
      </w:pPr>
    </w:p>
    <w:p w14:paraId="17051520">
      <w:pPr>
        <w:pStyle w:val="3"/>
      </w:pPr>
    </w:p>
    <w:p w14:paraId="02EA78CE">
      <w:pPr>
        <w:pStyle w:val="3"/>
      </w:pPr>
    </w:p>
    <w:p w14:paraId="5A6CF571">
      <w:pPr>
        <w:pStyle w:val="3"/>
      </w:pPr>
    </w:p>
    <w:p w14:paraId="41E0C6EF">
      <w:pPr>
        <w:pStyle w:val="3"/>
      </w:pPr>
    </w:p>
    <w:p w14:paraId="7411D35A">
      <w:pPr>
        <w:pStyle w:val="3"/>
      </w:pPr>
    </w:p>
    <w:p w14:paraId="6471A330">
      <w:pPr>
        <w:pStyle w:val="3"/>
      </w:pPr>
    </w:p>
    <w:p w14:paraId="269D4763">
      <w:pPr>
        <w:pStyle w:val="3"/>
      </w:pPr>
    </w:p>
    <w:p w14:paraId="052A0BDA">
      <w:pPr>
        <w:pStyle w:val="3"/>
      </w:pPr>
    </w:p>
    <w:p w14:paraId="1EEC3C0F">
      <w:pPr>
        <w:pStyle w:val="3"/>
      </w:pPr>
    </w:p>
    <w:p w14:paraId="410DAFDF">
      <w:pPr>
        <w:pStyle w:val="3"/>
      </w:pPr>
    </w:p>
    <w:p w14:paraId="44454C81">
      <w:pPr>
        <w:keepNext w:val="0"/>
        <w:keepLines w:val="0"/>
        <w:pageBreakBefore w:val="0"/>
        <w:widowControl w:val="0"/>
        <w:tabs>
          <w:tab w:val="left" w:pos="180"/>
          <w:tab w:val="left" w:pos="7920"/>
          <w:tab w:val="left" w:pos="8100"/>
          <w:tab w:val="left" w:pos="8280"/>
        </w:tabs>
        <w:kinsoku/>
        <w:wordWrap/>
        <w:overflowPunct/>
        <w:topLinePunct w:val="0"/>
        <w:autoSpaceDE/>
        <w:autoSpaceDN/>
        <w:bidi w:val="0"/>
        <w:adjustRightInd w:val="0"/>
        <w:snapToGrid w:val="0"/>
        <w:spacing w:line="600" w:lineRule="exact"/>
        <w:ind w:left="0"/>
        <w:textAlignment w:val="auto"/>
      </w:pPr>
    </w:p>
    <w:sectPr>
      <w:pgSz w:w="11880" w:h="16940"/>
      <w:pgMar w:top="1440" w:right="1800" w:bottom="1440" w:left="1800" w:header="0" w:footer="110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modern"/>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88D1">
    <w:pPr>
      <w:spacing w:line="234" w:lineRule="auto"/>
      <w:ind w:left="29"/>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8B09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48B09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21346"/>
    <w:rsid w:val="02121346"/>
    <w:rsid w:val="3D091FB1"/>
    <w:rsid w:val="41BD2B78"/>
    <w:rsid w:val="4478519F"/>
    <w:rsid w:val="5716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 w:type="paragraph" w:styleId="3">
    <w:name w:val="Normal Indent"/>
    <w:basedOn w:val="1"/>
    <w:qFormat/>
    <w:uiPriority w:val="0"/>
    <w:pPr>
      <w:ind w:firstLine="420" w:firstLine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71"/>
    <w:basedOn w:val="8"/>
    <w:qFormat/>
    <w:uiPriority w:val="0"/>
    <w:rPr>
      <w:rFonts w:hint="eastAsia" w:ascii="仿宋_GB2312" w:eastAsia="仿宋_GB2312" w:cs="仿宋_GB2312"/>
      <w:color w:val="000000"/>
      <w:sz w:val="24"/>
      <w:szCs w:val="24"/>
      <w:u w:val="none"/>
    </w:rPr>
  </w:style>
  <w:style w:type="character" w:customStyle="1" w:styleId="10">
    <w:name w:val="font6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2963</Words>
  <Characters>3051</Characters>
  <Lines>0</Lines>
  <Paragraphs>0</Paragraphs>
  <TotalTime>4</TotalTime>
  <ScaleCrop>false</ScaleCrop>
  <LinksUpToDate>false</LinksUpToDate>
  <CharactersWithSpaces>3174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2025-06-12T08:42:00Z</dcterms:created>
  <dc:creator>Administrator</dc:creator>
  <cp:lastModifiedBy>WPS_1574847244</cp:lastModifiedBy>
  <dcterms:modified xsi:type="dcterms:W3CDTF">2025-09-02T08:01:21Z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8E2990DAAD0340CEB98C1842E8CFD837_13</vt:lpwstr>
  </property>
  <property fmtid="{D5CDD505-2E9C-101B-9397-08002B2CF9AE}" pid="4" name="KSOTemplateDocerSaveRecord">
    <vt:lpwstr>eyJoZGlkIjoiYzViNGJjNDRhODUwMzFjYTBiYjk4Y2M0YmJkOTA1NWUiLCJ1c2VySWQiOiI3MjM5MTQwODQifQ==</vt:lpwstr>
  </property>
</Properties>
</file>