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bookmarkStart w:id="11" w:name="_GoBack"/>
      <w:bookmarkEnd w:id="11"/>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cs="Times New Roman"/>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仿宋_GB2312" w:eastAsia="仿宋_GB2312" w:cs="仿宋_GB2312"/>
          <w:sz w:val="32"/>
          <w:szCs w:val="32"/>
        </w:rPr>
      </w:pPr>
      <w:r>
        <w:rPr>
          <w:rFonts w:hint="eastAsia" w:ascii="仿宋_GB2312" w:eastAsia="仿宋_GB2312" w:cs="仿宋_GB2312"/>
          <w:sz w:val="32"/>
          <w:szCs w:val="32"/>
        </w:rPr>
        <w:t>克政</w:t>
      </w:r>
      <w:r>
        <w:rPr>
          <w:rFonts w:hint="eastAsia" w:ascii="仿宋_GB2312" w:eastAsia="仿宋_GB2312" w:cs="仿宋_GB2312"/>
          <w:sz w:val="32"/>
          <w:szCs w:val="32"/>
          <w:lang w:eastAsia="zh-CN"/>
        </w:rPr>
        <w:t>字</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74</w:t>
      </w:r>
      <w:r>
        <w:rPr>
          <w:rFonts w:hint="eastAsia" w:asci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default" w:eastAsia="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eastAsia="方正小标宋简体" w:cs="方正小标宋简体"/>
          <w:sz w:val="44"/>
          <w:szCs w:val="44"/>
          <w:lang w:eastAsia="zh-CN"/>
        </w:rPr>
        <w:t>克什克腾旗人民政府关于</w:t>
      </w:r>
      <w:r>
        <w:rPr>
          <w:rFonts w:hint="eastAsia" w:ascii="方正小标宋简体" w:eastAsia="方正小标宋简体" w:cs="方正小标宋简体"/>
          <w:sz w:val="44"/>
          <w:szCs w:val="44"/>
          <w:lang w:val="en-US" w:eastAsia="zh-CN"/>
        </w:rPr>
        <w:t>印发《</w:t>
      </w:r>
      <w:r>
        <w:rPr>
          <w:rFonts w:hint="eastAsia" w:ascii="方正小标宋简体" w:hAnsi="方正小标宋简体" w:eastAsia="方正小标宋简体" w:cs="方正小标宋简体"/>
          <w:bCs/>
          <w:sz w:val="44"/>
          <w:szCs w:val="44"/>
        </w:rPr>
        <w:t>克什克腾旗地方政策性</w:t>
      </w:r>
      <w:r>
        <w:rPr>
          <w:rFonts w:hint="eastAsia" w:ascii="方正小标宋简体" w:hAnsi="方正小标宋简体" w:eastAsia="方正小标宋简体" w:cs="方正小标宋简体"/>
          <w:sz w:val="44"/>
          <w:szCs w:val="44"/>
        </w:rPr>
        <w:t>藜麦</w:t>
      </w:r>
      <w:r>
        <w:rPr>
          <w:rFonts w:hint="eastAsia" w:ascii="方正小标宋简体" w:hAnsi="方正小标宋简体" w:eastAsia="方正小标宋简体" w:cs="方正小标宋简体"/>
          <w:bCs/>
          <w:sz w:val="44"/>
          <w:szCs w:val="44"/>
        </w:rPr>
        <w:t>种植气象指数保险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sz w:val="44"/>
          <w:szCs w:val="44"/>
          <w:lang w:eastAsia="zh-CN"/>
        </w:rPr>
      </w:pPr>
      <w:r>
        <w:rPr>
          <w:rFonts w:hint="eastAsia" w:ascii="方正小标宋简体" w:hAnsi="方正小标宋简体" w:eastAsia="方正小标宋简体" w:cs="方正小标宋简体"/>
          <w:bCs/>
          <w:sz w:val="44"/>
          <w:szCs w:val="44"/>
        </w:rPr>
        <w:t>试点实施方案</w:t>
      </w:r>
      <w:r>
        <w:rPr>
          <w:rFonts w:hint="eastAsia" w:ascii="方正小标宋简体" w:eastAsia="方正小标宋简体" w:cs="方正小标宋简体"/>
          <w:sz w:val="44"/>
          <w:szCs w:val="44"/>
          <w:lang w:val="en-US" w:eastAsia="zh-CN"/>
        </w:rPr>
        <w:t>》</w:t>
      </w:r>
      <w:r>
        <w:rPr>
          <w:rFonts w:hint="eastAsia" w:ascii="方正小标宋简体" w:eastAsia="方正小标宋简体" w:cs="方正小标宋简体"/>
          <w:sz w:val="44"/>
          <w:szCs w:val="44"/>
          <w:lang w:eastAsia="zh-CN"/>
        </w:rPr>
        <w:t>的通知</w:t>
      </w:r>
    </w:p>
    <w:p>
      <w:pPr>
        <w:pStyle w:val="6"/>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各苏木乡镇人民政府，旗直相关部门：</w:t>
      </w:r>
    </w:p>
    <w:p>
      <w:pPr>
        <w:pStyle w:val="6"/>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《克什克腾旗地方政策性藜麦种植气象指数保险试点实施方案》》已经旗人民政府2025年第5次常务会议审议，现将方案印发给你们，请结合实际认真贯彻落实。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after="0" w:line="600" w:lineRule="exact"/>
        <w:jc w:val="both"/>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克什克腾旗人民政府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2025年6月9日</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克什克腾旗地方政策性</w:t>
      </w:r>
      <w:r>
        <w:rPr>
          <w:rFonts w:hint="eastAsia" w:ascii="方正小标宋简体" w:hAnsi="方正小标宋简体" w:eastAsia="方正小标宋简体" w:cs="方正小标宋简体"/>
          <w:sz w:val="44"/>
          <w:szCs w:val="44"/>
        </w:rPr>
        <w:t>藜麦</w:t>
      </w:r>
      <w:r>
        <w:rPr>
          <w:rFonts w:hint="eastAsia" w:ascii="方正小标宋简体" w:hAnsi="方正小标宋简体" w:eastAsia="方正小标宋简体" w:cs="方正小标宋简体"/>
          <w:bCs/>
          <w:sz w:val="44"/>
          <w:szCs w:val="44"/>
        </w:rPr>
        <w:t>种植</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outlineLvl w:val="0"/>
        <w:rPr>
          <w:rFonts w:hint="eastAsia" w:ascii="方正小标宋简体" w:hAnsi="宋体" w:eastAsia="方正小标宋简体" w:cs="宋体"/>
          <w:bCs/>
          <w:sz w:val="44"/>
          <w:szCs w:val="44"/>
        </w:rPr>
      </w:pPr>
      <w:r>
        <w:rPr>
          <w:rFonts w:hint="eastAsia" w:ascii="方正小标宋简体" w:hAnsi="方正小标宋简体" w:eastAsia="方正小标宋简体" w:cs="方正小标宋简体"/>
          <w:bCs/>
          <w:sz w:val="44"/>
          <w:szCs w:val="44"/>
        </w:rPr>
        <w:t>气象指数保险试点实施方案</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auto"/>
        <w:rPr>
          <w:rFonts w:hint="eastAsia" w:ascii="仿宋_GB2312" w:hAnsi="宋体" w:eastAsia="仿宋_GB2312" w:cs="宋体"/>
          <w:b/>
          <w:bCs/>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全面推动全旗藜麦特色产业健康发展，健全完善藜麦防灾减灾风险保险体系支撑，</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《内蒙古自治区加快推进政策性农业保险高质量发展工作方案</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（内财金〔2020〕1247号）</w:t>
      </w:r>
      <w:r>
        <w:rPr>
          <w:rFonts w:hint="eastAsia" w:ascii="仿宋_GB2312" w:hAnsi="仿宋_GB2312" w:eastAsia="仿宋_GB2312" w:cs="仿宋_GB2312"/>
          <w:sz w:val="32"/>
          <w:szCs w:val="32"/>
          <w:lang w:eastAsia="zh-CN"/>
        </w:rPr>
        <w:t>和《赤峰市加快推进政策性农业保险高质量发展的工作方案》</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赤</w:t>
      </w:r>
      <w:r>
        <w:rPr>
          <w:rFonts w:hint="eastAsia" w:ascii="楷体_GB2312" w:hAnsi="楷体_GB2312" w:eastAsia="楷体_GB2312" w:cs="楷体_GB2312"/>
          <w:sz w:val="32"/>
          <w:szCs w:val="32"/>
        </w:rPr>
        <w:t>财金〔202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379</w:t>
      </w:r>
      <w:r>
        <w:rPr>
          <w:rFonts w:hint="eastAsia" w:ascii="楷体_GB2312" w:hAnsi="楷体_GB2312" w:eastAsia="楷体_GB2312" w:cs="楷体_GB2312"/>
          <w:sz w:val="32"/>
          <w:szCs w:val="32"/>
        </w:rPr>
        <w:t>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color w:val="000000"/>
          <w:sz w:val="32"/>
          <w:szCs w:val="32"/>
        </w:rPr>
        <w:t>，特</w:t>
      </w:r>
      <w:r>
        <w:rPr>
          <w:rFonts w:hint="eastAsia" w:ascii="仿宋_GB2312" w:hAnsi="仿宋_GB2312" w:eastAsia="仿宋_GB2312" w:cs="仿宋_GB2312"/>
          <w:sz w:val="32"/>
          <w:szCs w:val="32"/>
        </w:rPr>
        <w:t>制定本方案。</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textAlignment w:val="auto"/>
        <w:outlineLvl w:val="0"/>
        <w:rPr>
          <w:rFonts w:hint="eastAsia" w:ascii="黑体" w:hAnsi="黑体" w:eastAsia="黑体" w:cs="黑体"/>
          <w:bCs/>
          <w:sz w:val="32"/>
          <w:szCs w:val="32"/>
          <w:lang w:eastAsia="zh-CN"/>
        </w:rPr>
      </w:pPr>
      <w:r>
        <w:rPr>
          <w:rFonts w:hint="eastAsia" w:ascii="黑体" w:hAnsi="黑体" w:eastAsia="黑体" w:cs="黑体"/>
          <w:bCs/>
          <w:sz w:val="32"/>
          <w:szCs w:val="32"/>
        </w:rPr>
        <w:t>一、</w:t>
      </w:r>
      <w:r>
        <w:rPr>
          <w:rFonts w:hint="eastAsia" w:ascii="黑体" w:hAnsi="黑体" w:eastAsia="黑体" w:cs="黑体"/>
          <w:bCs/>
          <w:sz w:val="32"/>
          <w:szCs w:val="32"/>
          <w:lang w:eastAsia="zh-CN"/>
        </w:rPr>
        <w:t>工作机制</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按照政府主导、种植户自愿投保、市场化运作的原则开展工作。</w:t>
      </w:r>
      <w:r>
        <w:rPr>
          <w:rFonts w:hint="eastAsia" w:ascii="仿宋_GB2312" w:hAnsi="仿宋_GB2312" w:eastAsia="仿宋_GB2312" w:cs="仿宋_GB2312"/>
          <w:color w:val="000000"/>
          <w:sz w:val="32"/>
          <w:szCs w:val="32"/>
          <w:lang w:eastAsia="zh-CN"/>
        </w:rPr>
        <w:t>旗</w:t>
      </w:r>
      <w:r>
        <w:rPr>
          <w:rFonts w:hint="eastAsia" w:ascii="仿宋_GB2312" w:hAnsi="仿宋_GB2312" w:eastAsia="仿宋_GB2312" w:cs="仿宋_GB2312"/>
          <w:color w:val="000000"/>
          <w:sz w:val="32"/>
          <w:szCs w:val="32"/>
        </w:rPr>
        <w:t>财政对</w:t>
      </w:r>
      <w:r>
        <w:rPr>
          <w:rFonts w:hint="eastAsia" w:ascii="仿宋_GB2312" w:hAnsi="仿宋_GB2312" w:eastAsia="仿宋_GB2312" w:cs="仿宋_GB2312"/>
          <w:color w:val="000000"/>
          <w:sz w:val="32"/>
          <w:szCs w:val="32"/>
          <w:lang w:eastAsia="zh-CN"/>
        </w:rPr>
        <w:t>藜麦</w:t>
      </w:r>
      <w:r>
        <w:rPr>
          <w:rFonts w:hint="eastAsia" w:ascii="仿宋_GB2312" w:hAnsi="仿宋_GB2312" w:eastAsia="仿宋_GB2312" w:cs="仿宋_GB2312"/>
          <w:color w:val="000000"/>
          <w:sz w:val="32"/>
          <w:szCs w:val="32"/>
        </w:rPr>
        <w:t>种植户给予一定比例的保费配套补贴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保险公司围绕保障需求，对</w:t>
      </w:r>
      <w:r>
        <w:rPr>
          <w:rFonts w:hint="eastAsia" w:ascii="仿宋_GB2312" w:hAnsi="仿宋_GB2312" w:eastAsia="仿宋_GB2312" w:cs="仿宋_GB2312"/>
          <w:color w:val="000000"/>
          <w:sz w:val="32"/>
          <w:szCs w:val="32"/>
          <w:lang w:eastAsia="zh-CN"/>
        </w:rPr>
        <w:t>受</w:t>
      </w:r>
      <w:r>
        <w:rPr>
          <w:rFonts w:hint="eastAsia" w:ascii="仿宋_GB2312" w:eastAsia="仿宋_GB2312"/>
          <w:sz w:val="32"/>
          <w:szCs w:val="32"/>
        </w:rPr>
        <w:t>暴雨、</w:t>
      </w:r>
      <w:r>
        <w:rPr>
          <w:rFonts w:hint="eastAsia" w:ascii="仿宋_GB2312" w:hAnsi="仿宋" w:eastAsia="仿宋_GB2312" w:cs="仿宋"/>
          <w:color w:val="000000"/>
          <w:sz w:val="32"/>
          <w:szCs w:val="32"/>
        </w:rPr>
        <w:t>洪水、内涝、风灾、雹灾、冻灾、旱灾、地震等自然灾害，泥石流、山体滑坡等意外事故及病虫草鼠害造成</w:t>
      </w:r>
      <w:r>
        <w:rPr>
          <w:rFonts w:hint="eastAsia" w:ascii="仿宋_GB2312" w:hAnsi="仿宋" w:eastAsia="仿宋_GB2312" w:cs="仿宋"/>
          <w:color w:val="000000"/>
          <w:sz w:val="32"/>
          <w:szCs w:val="32"/>
          <w:lang w:eastAsia="zh-CN"/>
        </w:rPr>
        <w:t>的减产损失风险的</w:t>
      </w:r>
      <w:r>
        <w:rPr>
          <w:rFonts w:hint="eastAsia" w:ascii="仿宋_GB2312" w:hAnsi="仿宋_GB2312" w:eastAsia="仿宋_GB2312" w:cs="仿宋_GB2312"/>
          <w:color w:val="000000"/>
          <w:sz w:val="32"/>
          <w:szCs w:val="32"/>
          <w:lang w:eastAsia="zh-CN"/>
        </w:rPr>
        <w:t>藜麦</w:t>
      </w:r>
      <w:r>
        <w:rPr>
          <w:rFonts w:hint="eastAsia" w:ascii="仿宋_GB2312" w:hAnsi="仿宋_GB2312" w:eastAsia="仿宋_GB2312" w:cs="仿宋_GB2312"/>
          <w:color w:val="000000"/>
          <w:sz w:val="32"/>
          <w:szCs w:val="32"/>
        </w:rPr>
        <w:t>种植户、企业提供保险，</w:t>
      </w:r>
      <w:r>
        <w:rPr>
          <w:rFonts w:hint="eastAsia" w:ascii="仿宋_GB2312" w:hAnsi="仿宋_GB2312" w:eastAsia="仿宋_GB2312" w:cs="仿宋_GB2312"/>
          <w:color w:val="000000"/>
          <w:sz w:val="32"/>
          <w:szCs w:val="32"/>
          <w:lang w:eastAsia="zh-CN"/>
        </w:rPr>
        <w:t>全面降低群众藜麦</w:t>
      </w:r>
      <w:r>
        <w:rPr>
          <w:rFonts w:hint="eastAsia" w:ascii="仿宋_GB2312" w:hAnsi="仿宋_GB2312" w:eastAsia="仿宋_GB2312" w:cs="仿宋_GB2312"/>
          <w:color w:val="000000"/>
          <w:sz w:val="32"/>
          <w:szCs w:val="32"/>
        </w:rPr>
        <w:t>生产损失</w:t>
      </w:r>
      <w:r>
        <w:rPr>
          <w:rFonts w:hint="eastAsia" w:ascii="仿宋_GB2312" w:hAnsi="仿宋_GB2312" w:eastAsia="仿宋_GB2312" w:cs="仿宋_GB2312"/>
          <w:color w:val="000000"/>
          <w:sz w:val="32"/>
          <w:szCs w:val="32"/>
          <w:lang w:eastAsia="zh-CN"/>
        </w:rPr>
        <w:t>，</w:t>
      </w:r>
      <w:r>
        <w:rPr>
          <w:rFonts w:hint="eastAsia" w:ascii="仿宋_GB2312" w:hAnsi="仿宋" w:eastAsia="仿宋_GB2312" w:cs="仿宋"/>
          <w:color w:val="000000"/>
          <w:sz w:val="32"/>
          <w:szCs w:val="32"/>
          <w:lang w:eastAsia="zh-CN"/>
        </w:rPr>
        <w:t>促进藜麦产业健康稳定发展</w:t>
      </w:r>
      <w:r>
        <w:rPr>
          <w:rFonts w:hint="eastAsia" w:ascii="仿宋_GB2312" w:hAnsi="仿宋" w:eastAsia="仿宋_GB2312" w:cs="仿宋"/>
          <w:color w:val="0000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contextualSpacing/>
        <w:textAlignment w:val="auto"/>
        <w:rPr>
          <w:rFonts w:hint="eastAsia" w:ascii="黑体" w:hAnsi="黑体" w:eastAsia="黑体" w:cs="黑体"/>
          <w:bCs/>
          <w:sz w:val="32"/>
          <w:szCs w:val="32"/>
        </w:rPr>
      </w:pPr>
      <w:r>
        <w:rPr>
          <w:rFonts w:hint="eastAsia" w:ascii="黑体" w:hAnsi="黑体" w:eastAsia="黑体" w:cs="黑体"/>
          <w:bCs/>
          <w:sz w:val="32"/>
          <w:szCs w:val="32"/>
        </w:rPr>
        <w:t>二、试点</w:t>
      </w:r>
      <w:r>
        <w:rPr>
          <w:rFonts w:hint="eastAsia" w:ascii="黑体" w:hAnsi="黑体" w:eastAsia="黑体" w:cs="黑体"/>
          <w:bCs/>
          <w:sz w:val="32"/>
          <w:szCs w:val="32"/>
          <w:lang w:val="en-US" w:eastAsia="zh-CN"/>
        </w:rPr>
        <w:t>区域</w:t>
      </w:r>
      <w:r>
        <w:rPr>
          <w:rFonts w:hint="eastAsia" w:ascii="黑体" w:hAnsi="黑体" w:eastAsia="黑体" w:cs="黑体"/>
          <w:bCs/>
          <w:sz w:val="32"/>
          <w:szCs w:val="32"/>
        </w:rPr>
        <w:t>及面积</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lang w:eastAsia="zh-CN"/>
        </w:rPr>
        <w:t>全</w:t>
      </w:r>
      <w:r>
        <w:rPr>
          <w:rFonts w:hint="eastAsia" w:ascii="仿宋_GB2312" w:hAnsi="仿宋_GB2312" w:eastAsia="仿宋_GB2312" w:cs="仿宋_GB2312"/>
          <w:color w:val="000000"/>
          <w:sz w:val="32"/>
          <w:szCs w:val="32"/>
        </w:rPr>
        <w:t>旗</w:t>
      </w:r>
      <w:r>
        <w:rPr>
          <w:rFonts w:hint="eastAsia" w:ascii="仿宋_GB2312" w:hAnsi="仿宋_GB2312" w:eastAsia="仿宋_GB2312" w:cs="仿宋_GB2312"/>
          <w:color w:val="000000"/>
          <w:sz w:val="32"/>
          <w:szCs w:val="32"/>
          <w:lang w:eastAsia="zh-CN"/>
        </w:rPr>
        <w:t>范围内实施</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sz w:val="32"/>
          <w:szCs w:val="32"/>
          <w:lang w:val="en-US" w:eastAsia="zh-CN"/>
        </w:rPr>
        <w:t>万亩</w:t>
      </w:r>
      <w:r>
        <w:rPr>
          <w:rFonts w:hint="eastAsia" w:ascii="仿宋_GB2312" w:hAnsi="仿宋_GB2312" w:eastAsia="仿宋_GB2312" w:cs="仿宋_GB2312"/>
          <w:sz w:val="32"/>
          <w:szCs w:val="32"/>
        </w:rPr>
        <w:t>藜麦种植</w:t>
      </w:r>
      <w:r>
        <w:rPr>
          <w:rFonts w:hint="eastAsia" w:ascii="仿宋_GB2312" w:hAnsi="仿宋_GB2312" w:eastAsia="仿宋_GB2312" w:cs="仿宋_GB2312"/>
          <w:sz w:val="32"/>
          <w:szCs w:val="32"/>
          <w:lang w:val="en-US" w:eastAsia="zh-CN"/>
        </w:rPr>
        <w:t>保险补贴项目。</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textAlignment w:val="auto"/>
        <w:outlineLvl w:val="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、试点期限</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试点期限为202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1月至12月</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textAlignment w:val="auto"/>
        <w:outlineLvl w:val="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、承办机构</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通过招投标，优选一家具有开展气象指数保险资质与经验的保险公司承办。</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textAlignment w:val="auto"/>
        <w:outlineLvl w:val="0"/>
        <w:rPr>
          <w:rFonts w:hint="eastAsia"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、参保对象及标的</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auto"/>
        <w:outlineLvl w:val="1"/>
        <w:rPr>
          <w:rFonts w:hint="eastAsia" w:ascii="仿宋_GB2312" w:hAnsi="仿宋" w:eastAsia="仿宋_GB2312" w:cs="仿宋"/>
          <w:color w:val="0000FF"/>
          <w:sz w:val="32"/>
          <w:szCs w:val="32"/>
        </w:rPr>
      </w:pPr>
      <w:r>
        <w:rPr>
          <w:rFonts w:hint="eastAsia" w:ascii="楷体_GB2312" w:hAnsi="楷体_GB2312" w:eastAsia="楷体_GB2312" w:cs="楷体_GB2312"/>
          <w:b/>
          <w:bCs/>
          <w:sz w:val="32"/>
          <w:szCs w:val="32"/>
        </w:rPr>
        <w:t>（一）参保对象</w:t>
      </w:r>
      <w:r>
        <w:rPr>
          <w:rFonts w:hint="eastAsia" w:ascii="楷体_GB2312" w:hAnsi="楷体_GB2312" w:eastAsia="楷体_GB2312" w:cs="楷体_GB2312"/>
          <w:b/>
          <w:bCs/>
          <w:sz w:val="32"/>
          <w:szCs w:val="32"/>
          <w:lang w:eastAsia="zh-CN"/>
        </w:rPr>
        <w:t>。</w:t>
      </w:r>
      <w:r>
        <w:rPr>
          <w:rFonts w:hint="eastAsia" w:ascii="仿宋_GB2312" w:hAnsi="仿宋" w:eastAsia="仿宋_GB2312" w:cs="仿宋"/>
          <w:color w:val="000000"/>
          <w:sz w:val="32"/>
          <w:szCs w:val="32"/>
        </w:rPr>
        <w:t>参保对象为在克什克腾旗境内合法耕地上从事</w:t>
      </w:r>
      <w:r>
        <w:rPr>
          <w:rFonts w:hint="eastAsia" w:ascii="仿宋_GB2312" w:hAnsi="仿宋" w:eastAsia="仿宋_GB2312" w:cs="仿宋"/>
          <w:color w:val="000000"/>
          <w:sz w:val="32"/>
          <w:szCs w:val="32"/>
          <w:lang w:eastAsia="zh-CN"/>
        </w:rPr>
        <w:t>藜麦</w:t>
      </w:r>
      <w:r>
        <w:rPr>
          <w:rFonts w:hint="eastAsia" w:ascii="仿宋_GB2312" w:hAnsi="仿宋" w:eastAsia="仿宋_GB2312" w:cs="仿宋"/>
          <w:color w:val="000000"/>
          <w:sz w:val="32"/>
          <w:szCs w:val="32"/>
        </w:rPr>
        <w:t>种植生产的</w:t>
      </w:r>
      <w:r>
        <w:rPr>
          <w:rFonts w:hint="eastAsia" w:ascii="仿宋_GB2312" w:hAnsi="仿宋" w:eastAsia="仿宋_GB2312" w:cs="仿宋"/>
          <w:color w:val="000000"/>
          <w:sz w:val="32"/>
          <w:szCs w:val="32"/>
          <w:lang w:val="en-US" w:eastAsia="zh-CN"/>
        </w:rPr>
        <w:t>大户</w:t>
      </w:r>
      <w:r>
        <w:rPr>
          <w:rFonts w:hint="eastAsia" w:ascii="仿宋_GB2312" w:hAnsi="仿宋" w:eastAsia="仿宋_GB2312" w:cs="仿宋"/>
          <w:color w:val="000000"/>
          <w:sz w:val="32"/>
          <w:szCs w:val="32"/>
        </w:rPr>
        <w:t>、农民专业合作组织、集体经济组织</w:t>
      </w:r>
      <w:r>
        <w:rPr>
          <w:rFonts w:hint="eastAsia" w:ascii="仿宋_GB2312" w:hAnsi="仿宋_GB2312" w:eastAsia="仿宋_GB2312" w:cs="仿宋_GB2312"/>
          <w:sz w:val="32"/>
          <w:szCs w:val="32"/>
        </w:rPr>
        <w:t>或企业。</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auto"/>
        <w:outlineLvl w:val="1"/>
        <w:rPr>
          <w:rFonts w:hint="eastAsia" w:ascii="仿宋_GB2312" w:hAnsi="仿宋_GB2312" w:eastAsia="仿宋_GB2312" w:cs="仿宋_GB2312"/>
          <w:color w:val="000000"/>
          <w:sz w:val="32"/>
          <w:szCs w:val="32"/>
        </w:rPr>
      </w:pPr>
      <w:r>
        <w:rPr>
          <w:rFonts w:hint="eastAsia" w:ascii="楷体_GB2312" w:hAnsi="楷体_GB2312" w:eastAsia="楷体_GB2312" w:cs="楷体_GB2312"/>
          <w:b/>
          <w:bCs/>
          <w:sz w:val="32"/>
          <w:szCs w:val="32"/>
        </w:rPr>
        <w:t>（二）保险标的</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sz w:val="32"/>
          <w:szCs w:val="32"/>
        </w:rPr>
        <w:t>同时符合下列条件的</w:t>
      </w:r>
      <w:r>
        <w:rPr>
          <w:rFonts w:hint="eastAsia" w:ascii="仿宋_GB2312" w:hAnsi="仿宋_GB2312" w:eastAsia="仿宋_GB2312" w:cs="仿宋_GB2312"/>
          <w:color w:val="000000"/>
          <w:sz w:val="32"/>
          <w:szCs w:val="32"/>
          <w:lang w:eastAsia="zh-CN"/>
        </w:rPr>
        <w:t>藜麦</w:t>
      </w:r>
      <w:r>
        <w:rPr>
          <w:rFonts w:hint="eastAsia" w:ascii="仿宋_GB2312" w:hAnsi="仿宋_GB2312" w:eastAsia="仿宋_GB2312" w:cs="仿宋_GB2312"/>
          <w:color w:val="000000"/>
          <w:sz w:val="32"/>
          <w:szCs w:val="32"/>
        </w:rPr>
        <w:t>，可作为保险合同的保险标的</w:t>
      </w:r>
      <w:r>
        <w:rPr>
          <w:rFonts w:hint="eastAsia" w:ascii="楷体_GB2312" w:hAnsi="楷体_GB2312" w:eastAsia="楷体_GB2312" w:cs="楷体_GB2312"/>
          <w:color w:val="000000"/>
          <w:sz w:val="32"/>
          <w:szCs w:val="32"/>
        </w:rPr>
        <w:t>（以下简称“保险</w:t>
      </w:r>
      <w:r>
        <w:rPr>
          <w:rFonts w:hint="eastAsia" w:ascii="楷体_GB2312" w:hAnsi="楷体_GB2312" w:eastAsia="楷体_GB2312" w:cs="楷体_GB2312"/>
          <w:color w:val="000000"/>
          <w:sz w:val="32"/>
          <w:szCs w:val="32"/>
          <w:lang w:eastAsia="zh-CN"/>
        </w:rPr>
        <w:t>藜麦</w:t>
      </w: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经政府部门备案的合格品种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耕作及田间管理符合当地普遍采用的种植规范标准和技术管理要求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种植场所在当地洪水警戒水位线以上的非蓄洪、行洪区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生长正常。</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textAlignment w:val="auto"/>
        <w:outlineLvl w:val="0"/>
        <w:rPr>
          <w:rFonts w:hint="eastAsia" w:ascii="黑体" w:hAnsi="黑体" w:eastAsia="黑体" w:cs="黑体"/>
          <w:bCs/>
          <w:sz w:val="32"/>
          <w:szCs w:val="32"/>
        </w:rPr>
      </w:pPr>
      <w:bookmarkStart w:id="0" w:name="_Hlk24990419"/>
      <w:r>
        <w:rPr>
          <w:rFonts w:hint="eastAsia" w:ascii="黑体" w:hAnsi="黑体" w:eastAsia="黑体" w:cs="黑体"/>
          <w:bCs/>
          <w:sz w:val="32"/>
          <w:szCs w:val="32"/>
          <w:lang w:eastAsia="zh-CN"/>
        </w:rPr>
        <w:t>六</w:t>
      </w:r>
      <w:r>
        <w:rPr>
          <w:rFonts w:hint="eastAsia" w:ascii="黑体" w:hAnsi="黑体" w:eastAsia="黑体" w:cs="黑体"/>
          <w:bCs/>
          <w:sz w:val="32"/>
          <w:szCs w:val="32"/>
        </w:rPr>
        <w:t>、保险方案</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（一）保险责任</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按照国家计灾标准起赔，暴雨、洪水（</w:t>
      </w:r>
      <w:r>
        <w:rPr>
          <w:rFonts w:hint="eastAsia" w:ascii="楷体_GB2312" w:hAnsi="楷体_GB2312" w:eastAsia="楷体_GB2312" w:cs="楷体_GB2312"/>
          <w:sz w:val="32"/>
          <w:szCs w:val="32"/>
        </w:rPr>
        <w:t>政府行蓄洪除外</w:t>
      </w:r>
      <w:r>
        <w:rPr>
          <w:rFonts w:hint="eastAsia" w:ascii="仿宋_GB2312" w:hAnsi="仿宋_GB2312" w:eastAsia="仿宋_GB2312" w:cs="仿宋_GB2312"/>
          <w:sz w:val="32"/>
          <w:szCs w:val="32"/>
        </w:rPr>
        <w:t>）、内涝、风灾、雹灾损失程度在20％以下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的，旱灾、冻灾、病虫草鼠害、泥石流、地震、山体滑坡损失程度在30％以下</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含30％</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的，保险人不予赔偿。</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损失程度在20％以上</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rPr>
        <w:t>或30％以上</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至80％的，损失按以下公式计算赔偿：</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赔款金额=单位保险金额×损失程度×成灾面积</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bookmarkStart w:id="1" w:name="_Toc452462374"/>
      <w:bookmarkStart w:id="2" w:name="_Toc446691476"/>
      <w:bookmarkStart w:id="3" w:name="_Toc452471639"/>
      <w:bookmarkStart w:id="4" w:name="_Toc452389225"/>
      <w:bookmarkStart w:id="5" w:name="_Toc452483803"/>
      <w:bookmarkStart w:id="6" w:name="_Toc452396411"/>
      <w:bookmarkStart w:id="7" w:name="_Toc452482264"/>
      <w:bookmarkStart w:id="8" w:name="_Toc452396448"/>
      <w:bookmarkStart w:id="9" w:name="_Toc452394655"/>
      <w:bookmarkStart w:id="10" w:name="_Toc452474742"/>
      <w:r>
        <w:rPr>
          <w:rFonts w:hint="eastAsia" w:ascii="仿宋_GB2312" w:hAnsi="仿宋_GB2312" w:eastAsia="仿宋_GB2312" w:cs="仿宋_GB2312"/>
          <w:sz w:val="32"/>
          <w:szCs w:val="32"/>
        </w:rPr>
        <w:t>损失程度在80%</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rPr>
        <w:t>包含80%</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以上的，即视为全部损失</w:t>
      </w:r>
      <w:r>
        <w:rPr>
          <w:rFonts w:hint="eastAsia" w:ascii="仿宋_GB2312" w:hAnsi="仿宋_GB2312" w:eastAsia="仿宋_GB2312" w:cs="仿宋_GB2312"/>
          <w:sz w:val="32"/>
          <w:szCs w:val="32"/>
          <w:lang w:eastAsia="zh-CN"/>
        </w:rPr>
        <w:t>，</w:t>
      </w:r>
      <w:bookmarkEnd w:id="1"/>
      <w:bookmarkEnd w:id="2"/>
      <w:bookmarkEnd w:id="3"/>
      <w:bookmarkEnd w:id="4"/>
      <w:bookmarkEnd w:id="5"/>
      <w:bookmarkEnd w:id="6"/>
      <w:bookmarkEnd w:id="7"/>
      <w:bookmarkEnd w:id="8"/>
      <w:bookmarkEnd w:id="9"/>
      <w:bookmarkEnd w:id="10"/>
      <w:r>
        <w:rPr>
          <w:rFonts w:hint="eastAsia" w:ascii="仿宋_GB2312" w:hAnsi="仿宋_GB2312" w:eastAsia="仿宋_GB2312" w:cs="仿宋_GB2312"/>
          <w:sz w:val="32"/>
          <w:szCs w:val="32"/>
        </w:rPr>
        <w:t>损失按以下公式计算赔偿：</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赔款金额=单位保险金额×成灾面积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1.主要气象指数为：</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rPr>
        <w:t>暴雨：指每小时降雨量达16毫米以上，或连续12小时降雨量达30毫米以上，或连续24小时降雨量达50毫米以上的降雨。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洪水：指山洪暴发、江河泛滥、潮水上岸及倒灌或暴雨积水。</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内涝：由于降水过多，地面积水不能及时排除，农田积水超过作物耐淹能力，造成作物减产。</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风灾：指风力达6级、风速在12米／秒以上的自然风。</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雹灾：指从强烈对流的积雨云中降落到地面的冰块或冰球，造成农作物机械性损伤的灾害。</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冻灾：指春末秋初，由于冷空气的入侵，使土壤表面、植物表面以及近地面空气层的温度骤降到0℃以下，使植物原生质受到破坏，导致植株受害或者死亡的一种短时间低温灾害。</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旱灾：指因某一具体时段降水量比多年平均水平显著偏少而发生的土壤水与农作物蓄水不平衡，造成植株异常水分短缺，从而直接导致农作物减产损失的灾害。</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泥石流：指由于雨水、冰雪融化等水源激发的、含有大量泥沙石块的特殊洪流。</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山体滑坡：指山体上不稳的岩土体在重力作用下突然整体向下滑动的现象。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地震：指地壳发生的震动。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病虫草鼠害：是指在作物生长发育过程中，病原生物、害虫、害鼠、农田杂草侵害作物，造成作物产量损失的。</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气象数据以旗级及以上气象部门或双方约定的气象数据发布平台公布的数据为准。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2.以下行为不予理赔：</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故意行为：指投保人、被保险人预见到或明知自己的行为将会导致保险标的的损失，但仍希望其发生或听任其发生的行为。</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重大过失行为：指行为人不但没有遵守法律规范对其较高要求，甚至连应当注意并能注意的一般标准也未达到的行为。</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政府行政行为、执法行为：指各级政府部门、执法机关或依法履行公共管理、社会管理职能的机构下令破坏、征用、罚没保险标的的行为。</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line="600" w:lineRule="exact"/>
        <w:ind w:firstLine="643"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（二）保险金额</w:t>
      </w:r>
      <w:r>
        <w:rPr>
          <w:rFonts w:hint="eastAsia" w:ascii="楷体_GB2312" w:hAnsi="楷体_GB2312" w:eastAsia="楷体_GB2312" w:cs="楷体_GB2312"/>
          <w:b/>
          <w:bCs/>
          <w:sz w:val="32"/>
          <w:szCs w:val="32"/>
          <w:lang w:eastAsia="zh-CN"/>
        </w:rPr>
        <w:t>及费率。</w:t>
      </w:r>
      <w:r>
        <w:rPr>
          <w:rFonts w:hint="eastAsia" w:ascii="仿宋_GB2312" w:hAnsi="仿宋_GB2312" w:eastAsia="仿宋_GB2312" w:cs="仿宋_GB2312"/>
          <w:sz w:val="32"/>
          <w:szCs w:val="32"/>
        </w:rPr>
        <w:t>保险藜麦的每亩保险金额参照保险藜麦生长期内所发生的农业生产总成本</w:t>
      </w:r>
      <w:r>
        <w:rPr>
          <w:rFonts w:hint="eastAsia" w:ascii="仿宋_GB2312" w:hAnsi="仿宋_GB2312" w:eastAsia="仿宋_GB2312" w:cs="仿宋_GB2312"/>
          <w:sz w:val="32"/>
          <w:szCs w:val="32"/>
          <w:lang w:val="en-US" w:eastAsia="zh-CN"/>
        </w:rPr>
        <w:t>1000元</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包括农作物</w:t>
      </w:r>
      <w:r>
        <w:rPr>
          <w:rFonts w:hint="eastAsia" w:ascii="楷体_GB2312" w:hAnsi="楷体_GB2312" w:eastAsia="楷体_GB2312" w:cs="楷体_GB2312"/>
          <w:sz w:val="32"/>
          <w:szCs w:val="32"/>
          <w:lang w:eastAsia="zh-CN"/>
        </w:rPr>
        <w:t>物化</w:t>
      </w:r>
      <w:r>
        <w:rPr>
          <w:rFonts w:hint="eastAsia" w:ascii="楷体_GB2312" w:hAnsi="楷体_GB2312" w:eastAsia="楷体_GB2312" w:cs="楷体_GB2312"/>
          <w:sz w:val="32"/>
          <w:szCs w:val="32"/>
        </w:rPr>
        <w:t>成本、服务费用、人工成本和土地成本</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地方政策性藜麦种植保险每亩保险金额为</w:t>
      </w:r>
      <w:r>
        <w:rPr>
          <w:rFonts w:hint="eastAsia" w:ascii="仿宋_GB2312" w:hAnsi="仿宋_GB2312" w:eastAsia="仿宋_GB2312" w:cs="仿宋_GB2312"/>
          <w:sz w:val="32"/>
          <w:szCs w:val="32"/>
          <w:lang w:val="en-US" w:eastAsia="zh-CN"/>
        </w:rPr>
        <w:t>1000元，保险费率为10%，保险费为100元/亩（</w:t>
      </w:r>
      <w:r>
        <w:rPr>
          <w:rFonts w:hint="eastAsia" w:ascii="楷体_GB2312" w:hAnsi="楷体_GB2312" w:eastAsia="楷体_GB2312" w:cs="楷体_GB2312"/>
          <w:sz w:val="32"/>
          <w:szCs w:val="32"/>
          <w:lang w:val="en-US" w:eastAsia="zh-CN"/>
        </w:rPr>
        <w:t>保险费计算公式=保险金额×保险费率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保险金额=每亩保险金额×保险面积，保险面积以保险单载明为准</w:t>
      </w:r>
      <w:r>
        <w:rPr>
          <w:rFonts w:hint="eastAsia" w:ascii="仿宋_GB2312" w:hAnsi="仿宋_GB2312" w:eastAsia="仿宋_GB2312" w:cs="仿宋_GB2312"/>
          <w:sz w:val="32"/>
          <w:szCs w:val="32"/>
          <w:lang w:eastAsia="zh-CN"/>
        </w:rPr>
        <w:t>，预计保险面积</w:t>
      </w:r>
      <w:r>
        <w:rPr>
          <w:rFonts w:hint="eastAsia" w:ascii="仿宋_GB2312" w:hAnsi="仿宋_GB2312" w:eastAsia="仿宋_GB2312" w:cs="仿宋_GB2312"/>
          <w:sz w:val="32"/>
          <w:szCs w:val="32"/>
          <w:lang w:val="en-US" w:eastAsia="zh-CN"/>
        </w:rPr>
        <w:t>2.5万亩，需保险金额250万。</w:t>
      </w:r>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6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保险理赔</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保险藜麦发生保险责任范围内的损失，保险人按以下方式计算赔偿</w:t>
      </w:r>
      <w:r>
        <w:rPr>
          <w:rFonts w:hint="eastAsia" w:ascii="仿宋_GB2312" w:hAnsi="仿宋_GB2312" w:eastAsia="仿宋_GB2312" w:cs="仿宋_GB2312"/>
          <w:sz w:val="32"/>
          <w:szCs w:val="32"/>
          <w:lang w:eastAsia="zh-CN"/>
        </w:rPr>
        <w:t>：每亩</w:t>
      </w:r>
      <w:r>
        <w:rPr>
          <w:rFonts w:hint="eastAsia" w:ascii="仿宋_GB2312" w:hAnsi="仿宋_GB2312" w:eastAsia="仿宋_GB2312" w:cs="仿宋_GB2312"/>
          <w:sz w:val="32"/>
          <w:szCs w:val="32"/>
        </w:rPr>
        <w:t>赔偿金额=不同生长期每亩最高赔偿标准×</w:t>
      </w:r>
      <w:r>
        <w:rPr>
          <w:rFonts w:hint="eastAsia" w:ascii="仿宋_GB2312" w:hAnsi="仿宋_GB2312" w:eastAsia="仿宋_GB2312" w:cs="仿宋_GB2312"/>
          <w:sz w:val="32"/>
          <w:szCs w:val="32"/>
          <w:lang w:eastAsia="zh-CN"/>
        </w:rPr>
        <w:t>减产</w:t>
      </w:r>
      <w:r>
        <w:rPr>
          <w:rFonts w:hint="eastAsia" w:ascii="仿宋_GB2312" w:hAnsi="仿宋_GB2312" w:eastAsia="仿宋_GB2312" w:cs="仿宋_GB2312"/>
          <w:sz w:val="32"/>
          <w:szCs w:val="32"/>
        </w:rPr>
        <w:t>损失率</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1-单位面积平均实际产量/每亩保险产量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×受损面积损失率</w:t>
      </w:r>
      <w:r>
        <w:rPr>
          <w:rFonts w:hint="eastAsia" w:ascii="楷体_GB2312" w:hAnsi="楷体_GB2312" w:eastAsia="楷体_GB2312" w:cs="楷体_GB2312"/>
          <w:sz w:val="32"/>
          <w:szCs w:val="32"/>
          <w:lang w:eastAsia="zh-CN"/>
        </w:rPr>
        <w:t>（实际受损面积</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总面积）</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每亩保险产量依据政府统计部门公布的过去三年藜麦种植单位面积产量平均数确定。</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firstLine="0" w:firstLineChars="0"/>
        <w:jc w:val="center"/>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藜麦不同生长期每亩最高赔偿标准</w:t>
      </w:r>
    </w:p>
    <w:tbl>
      <w:tblPr>
        <w:tblStyle w:val="8"/>
        <w:tblpPr w:leftFromText="180" w:rightFromText="180" w:vertAnchor="text" w:horzAnchor="page" w:tblpX="2869"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生长期</w:t>
            </w:r>
          </w:p>
        </w:tc>
        <w:tc>
          <w:tcPr>
            <w:tcW w:w="3118"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赔偿比例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出苗-拔节</w:t>
            </w:r>
          </w:p>
        </w:tc>
        <w:tc>
          <w:tcPr>
            <w:tcW w:w="3118"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拔节</w:t>
            </w:r>
            <w:r>
              <w:rPr>
                <w:rFonts w:hint="eastAsia" w:ascii="楷体_GB2312" w:hAnsi="楷体_GB2312" w:eastAsia="楷体_GB2312" w:cs="楷体_GB2312"/>
                <w:sz w:val="30"/>
                <w:szCs w:val="30"/>
                <w:lang w:eastAsia="zh-CN"/>
              </w:rPr>
              <w:t>—</w:t>
            </w:r>
            <w:r>
              <w:rPr>
                <w:rFonts w:hint="eastAsia" w:ascii="楷体_GB2312" w:hAnsi="楷体_GB2312" w:eastAsia="楷体_GB2312" w:cs="楷体_GB2312"/>
                <w:sz w:val="30"/>
                <w:szCs w:val="30"/>
              </w:rPr>
              <w:t>抽穗开花</w:t>
            </w:r>
          </w:p>
        </w:tc>
        <w:tc>
          <w:tcPr>
            <w:tcW w:w="3118"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抽穗开花一</w:t>
            </w:r>
            <w:r>
              <w:rPr>
                <w:rFonts w:hint="eastAsia" w:ascii="楷体_GB2312" w:hAnsi="楷体_GB2312" w:eastAsia="楷体_GB2312" w:cs="楷体_GB2312"/>
                <w:sz w:val="30"/>
                <w:szCs w:val="30"/>
                <w:lang w:eastAsia="zh-CN"/>
              </w:rPr>
              <w:t>收获</w:t>
            </w:r>
          </w:p>
        </w:tc>
        <w:tc>
          <w:tcPr>
            <w:tcW w:w="3118"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00" w:firstLineChars="200"/>
              <w:jc w:val="both"/>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100%</w:t>
            </w:r>
          </w:p>
        </w:tc>
      </w:tr>
    </w:tbl>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0" w:firstLineChars="0"/>
        <w:textAlignment w:val="auto"/>
        <w:rPr>
          <w:rFonts w:hint="eastAsia" w:ascii="仿宋_GB2312" w:hAnsi="仿宋_GB2312" w:eastAsia="仿宋_GB2312" w:cs="仿宋_GB2312"/>
          <w:b/>
          <w:bCs/>
          <w:color w:val="0000FF"/>
          <w:kern w:val="2"/>
          <w:sz w:val="32"/>
          <w:szCs w:val="32"/>
          <w:highlight w:val="yellow"/>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20" w:firstLineChars="193"/>
        <w:textAlignment w:val="auto"/>
        <w:rPr>
          <w:rFonts w:hint="eastAsia" w:ascii="仿宋_GB2312" w:hAnsi="仿宋_GB2312" w:eastAsia="仿宋_GB2312" w:cs="仿宋_GB2312"/>
          <w:b/>
          <w:bCs/>
          <w:color w:val="0000FF"/>
          <w:kern w:val="2"/>
          <w:sz w:val="32"/>
          <w:szCs w:val="32"/>
          <w:highlight w:val="yellow"/>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20" w:firstLineChars="193"/>
        <w:textAlignment w:val="auto"/>
        <w:rPr>
          <w:rFonts w:hint="eastAsia" w:ascii="仿宋_GB2312" w:hAnsi="仿宋_GB2312" w:eastAsia="仿宋_GB2312" w:cs="仿宋_GB2312"/>
          <w:b/>
          <w:bCs/>
          <w:color w:val="0000FF"/>
          <w:kern w:val="2"/>
          <w:sz w:val="32"/>
          <w:szCs w:val="32"/>
          <w:highlight w:val="yellow"/>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在同一灾害发生损失后难以立即确定损失率的情况下，实行两次定损。第一次定损先将灾情和初步定损结果记录在案，经一定时间观察期后二次定损，以确定损失程度。</w:t>
      </w:r>
    </w:p>
    <w:p>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600" w:lineRule="exact"/>
        <w:ind w:firstLine="643" w:firstLineChars="200"/>
        <w:textAlignment w:val="auto"/>
        <w:outlineLvl w:val="1"/>
        <w:rPr>
          <w:rFonts w:hint="eastAsia" w:ascii="仿宋_GB2312" w:hAnsi="仿宋" w:eastAsia="仿宋_GB2312" w:cs="仿宋"/>
          <w:color w:val="000000"/>
          <w:sz w:val="32"/>
          <w:szCs w:val="32"/>
        </w:rPr>
      </w:pPr>
      <w:r>
        <w:rPr>
          <w:rFonts w:hint="eastAsia" w:ascii="楷体_GB2312" w:hAnsi="楷体_GB2312" w:eastAsia="楷体_GB2312" w:cs="楷体_GB2312"/>
          <w:b/>
          <w:bCs/>
          <w:sz w:val="32"/>
          <w:szCs w:val="32"/>
        </w:rPr>
        <w:t>保险</w:t>
      </w:r>
      <w:r>
        <w:rPr>
          <w:rFonts w:hint="eastAsia" w:ascii="楷体_GB2312" w:hAnsi="楷体_GB2312" w:eastAsia="楷体_GB2312" w:cs="楷体_GB2312"/>
          <w:b/>
          <w:bCs/>
          <w:sz w:val="32"/>
          <w:szCs w:val="32"/>
          <w:lang w:eastAsia="zh-CN"/>
        </w:rPr>
        <w:t>期限。</w:t>
      </w:r>
      <w:r>
        <w:rPr>
          <w:rFonts w:hint="eastAsia" w:ascii="仿宋_GB2312" w:hAnsi="仿宋_GB2312" w:eastAsia="仿宋_GB2312" w:cs="仿宋_GB2312"/>
          <w:color w:val="000000"/>
          <w:sz w:val="32"/>
          <w:szCs w:val="32"/>
        </w:rPr>
        <w:t>除另有约定外，气象指数保险期间为自苗期至采收期开始止。</w:t>
      </w:r>
    </w:p>
    <w:bookmarkEnd w:id="0"/>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textAlignment w:val="auto"/>
        <w:outlineLvl w:val="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w:t>
      </w:r>
      <w:r>
        <w:rPr>
          <w:rFonts w:hint="eastAsia" w:ascii="黑体" w:hAnsi="黑体" w:eastAsia="黑体" w:cs="黑体"/>
          <w:bCs/>
          <w:sz w:val="32"/>
          <w:szCs w:val="32"/>
        </w:rPr>
        <w:t>、资金</w:t>
      </w:r>
      <w:r>
        <w:rPr>
          <w:rFonts w:hint="eastAsia" w:ascii="黑体" w:hAnsi="黑体" w:eastAsia="黑体" w:cs="黑体"/>
          <w:bCs/>
          <w:sz w:val="32"/>
          <w:szCs w:val="32"/>
          <w:lang w:eastAsia="zh-CN"/>
        </w:rPr>
        <w:t>需求</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textAlignment w:val="auto"/>
        <w:outlineLvl w:val="9"/>
        <w:rPr>
          <w:rFonts w:hint="eastAsia" w:ascii="楷体_GB2312" w:hAnsi="楷体_GB2312" w:eastAsia="楷体_GB2312" w:cs="楷体_GB2312"/>
          <w:b w:val="0"/>
          <w:bCs/>
          <w:sz w:val="32"/>
          <w:szCs w:val="32"/>
          <w:u w:val="none"/>
          <w:lang w:val="en-US" w:eastAsia="zh-CN"/>
        </w:rPr>
      </w:pPr>
      <w:r>
        <w:rPr>
          <w:rFonts w:hint="eastAsia" w:ascii="楷体_GB2312" w:hAnsi="楷体_GB2312" w:eastAsia="楷体_GB2312" w:cs="楷体_GB2312"/>
          <w:b/>
          <w:bCs/>
          <w:sz w:val="32"/>
          <w:szCs w:val="32"/>
        </w:rPr>
        <w:t>（一）资金测算原则及依据</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color w:val="000000"/>
          <w:sz w:val="32"/>
          <w:szCs w:val="32"/>
        </w:rPr>
        <w:t>严格规范使用政府专项补贴资金，采取“以补定量”的方式。藜麦种植</w:t>
      </w:r>
      <w:r>
        <w:rPr>
          <w:rFonts w:hint="eastAsia" w:ascii="仿宋_GB2312" w:hAnsi="仿宋_GB2312" w:eastAsia="仿宋_GB2312" w:cs="仿宋_GB2312"/>
          <w:color w:val="000000"/>
          <w:sz w:val="32"/>
          <w:szCs w:val="32"/>
          <w:lang w:eastAsia="zh-CN"/>
        </w:rPr>
        <w:t>保费由</w:t>
      </w:r>
      <w:r>
        <w:rPr>
          <w:rFonts w:hint="eastAsia" w:ascii="仿宋_GB2312" w:hAnsi="仿宋_GB2312" w:eastAsia="仿宋_GB2312" w:cs="仿宋_GB2312"/>
          <w:color w:val="000000"/>
          <w:sz w:val="32"/>
          <w:szCs w:val="32"/>
        </w:rPr>
        <w:t>保险对象自行</w:t>
      </w:r>
      <w:r>
        <w:rPr>
          <w:rFonts w:hint="eastAsia" w:ascii="仿宋_GB2312" w:hAnsi="仿宋_GB2312" w:eastAsia="仿宋_GB2312" w:cs="仿宋_GB2312"/>
          <w:color w:val="000000"/>
          <w:sz w:val="32"/>
          <w:szCs w:val="32"/>
          <w:lang w:eastAsia="zh-CN"/>
        </w:rPr>
        <w:t>缴费</w:t>
      </w:r>
      <w:r>
        <w:rPr>
          <w:rFonts w:hint="eastAsia" w:ascii="仿宋_GB2312" w:hAnsi="仿宋_GB2312" w:eastAsia="仿宋_GB2312" w:cs="仿宋_GB2312"/>
          <w:color w:val="000000"/>
          <w:sz w:val="32"/>
          <w:szCs w:val="32"/>
        </w:rPr>
        <w:t>20%，剩余80%</w:t>
      </w:r>
      <w:r>
        <w:rPr>
          <w:rFonts w:hint="eastAsia" w:ascii="仿宋_GB2312" w:hAnsi="仿宋_GB2312" w:eastAsia="仿宋_GB2312" w:cs="仿宋_GB2312"/>
          <w:color w:val="000000"/>
          <w:sz w:val="32"/>
          <w:szCs w:val="32"/>
          <w:lang w:val="en-US" w:eastAsia="zh-CN"/>
        </w:rPr>
        <w:t>申请旗</w:t>
      </w:r>
      <w:r>
        <w:rPr>
          <w:rFonts w:hint="eastAsia" w:ascii="仿宋_GB2312" w:hAnsi="仿宋_GB2312" w:eastAsia="仿宋_GB2312" w:cs="仿宋_GB2312"/>
          <w:color w:val="000000"/>
          <w:sz w:val="32"/>
          <w:szCs w:val="32"/>
        </w:rPr>
        <w:t>财政补贴</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color w:val="000000"/>
          <w:sz w:val="32"/>
          <w:szCs w:val="32"/>
          <w:u w:val="none"/>
          <w:lang w:eastAsia="zh-CN"/>
        </w:rPr>
        <w:t>预计保险面积</w:t>
      </w:r>
      <w:r>
        <w:rPr>
          <w:rFonts w:hint="eastAsia" w:ascii="仿宋_GB2312" w:hAnsi="仿宋_GB2312" w:eastAsia="仿宋_GB2312" w:cs="仿宋_GB2312"/>
          <w:b w:val="0"/>
          <w:color w:val="000000"/>
          <w:sz w:val="32"/>
          <w:szCs w:val="32"/>
          <w:u w:val="none"/>
          <w:lang w:val="en-US" w:eastAsia="zh-CN"/>
        </w:rPr>
        <w:t>2.5万亩，100元/亩，需旗财政补贴资金200万元</w:t>
      </w:r>
      <w:r>
        <w:rPr>
          <w:rFonts w:hint="eastAsia" w:ascii="楷体_GB2312" w:hAnsi="楷体_GB2312" w:eastAsia="楷体_GB2312" w:cs="楷体_GB2312"/>
          <w:b w:val="0"/>
          <w:color w:val="000000"/>
          <w:sz w:val="32"/>
          <w:szCs w:val="32"/>
          <w:u w:val="none"/>
          <w:lang w:val="en-US" w:eastAsia="zh-CN"/>
        </w:rPr>
        <w:t>（2.5万亩×100元/亩×80%）。</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contextualSpacing/>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（二）补贴方式</w:t>
      </w:r>
      <w:r>
        <w:rPr>
          <w:rFonts w:hint="eastAsia" w:ascii="楷体_GB2312" w:hAnsi="楷体_GB2312" w:eastAsia="楷体_GB2312" w:cs="楷体_GB2312"/>
          <w:b/>
          <w:sz w:val="32"/>
          <w:szCs w:val="32"/>
          <w:lang w:eastAsia="zh-CN"/>
        </w:rPr>
        <w:t>。</w:t>
      </w:r>
      <w:r>
        <w:rPr>
          <w:rFonts w:hint="eastAsia" w:ascii="仿宋_GB2312" w:hAnsi="仿宋_GB2312" w:eastAsia="仿宋_GB2312" w:cs="仿宋_GB2312"/>
          <w:b w:val="0"/>
          <w:color w:val="000000"/>
          <w:sz w:val="32"/>
          <w:szCs w:val="32"/>
          <w:lang w:eastAsia="zh-CN"/>
        </w:rPr>
        <w:t>承办保险机构签订合作合同后，</w:t>
      </w:r>
      <w:r>
        <w:rPr>
          <w:rFonts w:hint="eastAsia" w:ascii="仿宋_GB2312" w:hAnsi="仿宋_GB2312" w:eastAsia="仿宋_GB2312" w:cs="仿宋_GB2312"/>
          <w:color w:val="000000"/>
          <w:sz w:val="32"/>
          <w:szCs w:val="32"/>
        </w:rPr>
        <w:t>向旗农牧局、财政局</w:t>
      </w:r>
      <w:r>
        <w:rPr>
          <w:rFonts w:hint="eastAsia" w:ascii="仿宋_GB2312" w:hAnsi="仿宋_GB2312" w:eastAsia="仿宋_GB2312" w:cs="仿宋_GB2312"/>
          <w:color w:val="000000"/>
          <w:sz w:val="32"/>
          <w:szCs w:val="32"/>
          <w:lang w:eastAsia="zh-CN"/>
        </w:rPr>
        <w:t>分别</w:t>
      </w:r>
      <w:r>
        <w:rPr>
          <w:rFonts w:hint="eastAsia" w:ascii="仿宋_GB2312" w:hAnsi="仿宋_GB2312" w:eastAsia="仿宋_GB2312" w:cs="仿宋_GB2312"/>
          <w:color w:val="000000"/>
          <w:sz w:val="32"/>
          <w:szCs w:val="32"/>
        </w:rPr>
        <w:t>报送承保情况统计表，旗财政局根据配套资金额度，一次性划拨至承办保险机构账户。</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5"/>
        <w:contextualSpacing/>
        <w:textAlignment w:val="auto"/>
        <w:outlineLvl w:val="0"/>
        <w:rPr>
          <w:rFonts w:hint="eastAsia" w:ascii="黑体" w:hAnsi="黑体" w:eastAsia="黑体" w:cs="黑体"/>
          <w:bCs/>
          <w:sz w:val="32"/>
          <w:szCs w:val="32"/>
        </w:rPr>
      </w:pPr>
      <w:r>
        <w:rPr>
          <w:rFonts w:hint="eastAsia" w:ascii="黑体" w:hAnsi="黑体" w:eastAsia="黑体" w:cs="黑体"/>
          <w:bCs/>
          <w:sz w:val="32"/>
          <w:szCs w:val="32"/>
          <w:lang w:eastAsia="zh-CN"/>
        </w:rPr>
        <w:t>八</w:t>
      </w:r>
      <w:r>
        <w:rPr>
          <w:rFonts w:hint="eastAsia" w:ascii="黑体" w:hAnsi="黑体" w:eastAsia="黑体" w:cs="黑体"/>
          <w:bCs/>
          <w:sz w:val="32"/>
          <w:szCs w:val="32"/>
        </w:rPr>
        <w:t>、保障措施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3" w:firstLineChars="200"/>
        <w:contextualSpacing/>
        <w:textAlignment w:val="auto"/>
        <w:outlineLvl w:val="1"/>
        <w:rPr>
          <w:rFonts w:hint="eastAsia" w:ascii="仿宋_GB2312" w:hAnsi="仿宋" w:eastAsia="仿宋_GB2312" w:cs="仿宋"/>
          <w:color w:val="000000"/>
          <w:sz w:val="32"/>
          <w:szCs w:val="32"/>
        </w:rPr>
      </w:pPr>
      <w:r>
        <w:rPr>
          <w:rFonts w:hint="eastAsia" w:ascii="楷体_GB2312" w:hAnsi="楷体_GB2312" w:eastAsia="楷体_GB2312" w:cs="楷体_GB2312"/>
          <w:b/>
          <w:sz w:val="32"/>
          <w:szCs w:val="32"/>
        </w:rPr>
        <w:t>（一）落实保险补贴资金</w:t>
      </w:r>
      <w:r>
        <w:rPr>
          <w:rFonts w:hint="eastAsia" w:ascii="楷体_GB2312" w:hAnsi="楷体_GB2312" w:eastAsia="楷体_GB2312" w:cs="楷体_GB2312"/>
          <w:b/>
          <w:sz w:val="32"/>
          <w:szCs w:val="32"/>
          <w:lang w:eastAsia="zh-CN"/>
        </w:rPr>
        <w:t>。</w:t>
      </w:r>
      <w:r>
        <w:rPr>
          <w:rFonts w:hint="eastAsia" w:ascii="仿宋_GB2312" w:hAnsi="仿宋_GB2312" w:eastAsia="仿宋_GB2312" w:cs="仿宋_GB2312"/>
          <w:color w:val="000000"/>
          <w:sz w:val="32"/>
          <w:szCs w:val="32"/>
        </w:rPr>
        <w:t>从鼓励和保障产业发展</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color w:val="000000"/>
          <w:sz w:val="32"/>
          <w:szCs w:val="32"/>
        </w:rPr>
        <w:t>出发，对符合条件的种植户提供保险保障，鼓励</w:t>
      </w:r>
      <w:r>
        <w:rPr>
          <w:rFonts w:hint="eastAsia" w:ascii="仿宋_GB2312" w:hAnsi="仿宋_GB2312" w:eastAsia="仿宋_GB2312" w:cs="仿宋_GB2312"/>
          <w:color w:val="000000"/>
          <w:sz w:val="32"/>
          <w:szCs w:val="32"/>
          <w:lang w:eastAsia="zh-CN"/>
        </w:rPr>
        <w:t>藜麦</w:t>
      </w:r>
      <w:r>
        <w:rPr>
          <w:rFonts w:hint="eastAsia" w:ascii="仿宋_GB2312" w:hAnsi="仿宋_GB2312" w:eastAsia="仿宋_GB2312" w:cs="仿宋_GB2312"/>
          <w:color w:val="000000"/>
          <w:sz w:val="32"/>
          <w:szCs w:val="32"/>
        </w:rPr>
        <w:t>种植户积极投保，减轻投保人负担，旗政府对政策性</w:t>
      </w:r>
      <w:r>
        <w:rPr>
          <w:rFonts w:hint="eastAsia" w:ascii="仿宋_GB2312" w:hAnsi="仿宋_GB2312" w:eastAsia="仿宋_GB2312" w:cs="仿宋_GB2312"/>
          <w:color w:val="000000"/>
          <w:sz w:val="32"/>
          <w:szCs w:val="32"/>
          <w:lang w:eastAsia="zh-CN"/>
        </w:rPr>
        <w:t>藜麦</w:t>
      </w:r>
      <w:r>
        <w:rPr>
          <w:rFonts w:hint="eastAsia" w:ascii="仿宋_GB2312" w:hAnsi="仿宋_GB2312" w:eastAsia="仿宋_GB2312" w:cs="仿宋_GB2312"/>
          <w:color w:val="000000"/>
          <w:sz w:val="32"/>
          <w:szCs w:val="32"/>
        </w:rPr>
        <w:t>保险给予足额补贴资金保障安排，解除种植户的后顾之忧，确保工作顺利推进。</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600" w:lineRule="exact"/>
        <w:ind w:firstLine="643" w:firstLineChars="200"/>
        <w:contextualSpacing/>
        <w:jc w:val="left"/>
        <w:textAlignment w:val="auto"/>
        <w:outlineLvl w:val="1"/>
      </w:pPr>
      <w:r>
        <w:rPr>
          <w:rFonts w:hint="eastAsia" w:ascii="楷体_GB2312" w:hAnsi="楷体_GB2312" w:eastAsia="楷体_GB2312" w:cs="楷体_GB2312"/>
          <w:b/>
          <w:sz w:val="32"/>
          <w:szCs w:val="32"/>
        </w:rPr>
        <w:t>（二）</w:t>
      </w:r>
      <w:r>
        <w:rPr>
          <w:rFonts w:hint="eastAsia" w:ascii="楷体_GB2312" w:hAnsi="楷体_GB2312" w:eastAsia="楷体_GB2312" w:cs="楷体_GB2312"/>
          <w:b/>
          <w:sz w:val="32"/>
          <w:szCs w:val="32"/>
          <w:lang w:eastAsia="zh-CN"/>
        </w:rPr>
        <w:t>完善</w:t>
      </w:r>
      <w:r>
        <w:rPr>
          <w:rFonts w:hint="eastAsia" w:ascii="楷体_GB2312" w:hAnsi="楷体_GB2312" w:eastAsia="楷体_GB2312" w:cs="楷体_GB2312"/>
          <w:b/>
          <w:sz w:val="32"/>
          <w:szCs w:val="32"/>
        </w:rPr>
        <w:t>组织保障</w:t>
      </w:r>
      <w:r>
        <w:rPr>
          <w:rFonts w:hint="eastAsia" w:ascii="楷体_GB2312" w:hAnsi="楷体_GB2312" w:eastAsia="楷体_GB2312" w:cs="楷体_GB2312"/>
          <w:b/>
          <w:sz w:val="32"/>
          <w:szCs w:val="32"/>
          <w:lang w:eastAsia="zh-CN"/>
        </w:rPr>
        <w:t>机制。</w:t>
      </w:r>
      <w:r>
        <w:rPr>
          <w:rFonts w:hint="eastAsia" w:ascii="仿宋_GB2312" w:hAnsi="仿宋" w:eastAsia="仿宋_GB2312" w:cs="仿宋"/>
          <w:b w:val="0"/>
          <w:color w:val="000000"/>
          <w:sz w:val="32"/>
          <w:szCs w:val="32"/>
          <w:lang w:eastAsia="zh-CN"/>
        </w:rPr>
        <w:t>由旗农牧局</w:t>
      </w:r>
      <w:r>
        <w:rPr>
          <w:rFonts w:hint="eastAsia" w:ascii="仿宋_GB2312" w:hAnsi="仿宋" w:eastAsia="仿宋_GB2312" w:cs="仿宋"/>
          <w:color w:val="000000"/>
          <w:sz w:val="32"/>
          <w:szCs w:val="32"/>
        </w:rPr>
        <w:t>统一组织实施</w:t>
      </w:r>
      <w:r>
        <w:rPr>
          <w:rFonts w:hint="eastAsia" w:ascii="仿宋_GB2312" w:hAnsi="仿宋" w:eastAsia="仿宋_GB2312" w:cs="仿宋"/>
          <w:color w:val="000000"/>
          <w:sz w:val="32"/>
          <w:szCs w:val="32"/>
          <w:lang w:eastAsia="zh-CN"/>
        </w:rPr>
        <w:t>保险试点工作；</w:t>
      </w:r>
      <w:r>
        <w:rPr>
          <w:rFonts w:ascii="仿宋_GB2312" w:hAnsi="宋体" w:eastAsia="仿宋_GB2312" w:cs="仿宋_GB2312"/>
          <w:color w:val="000000"/>
          <w:kern w:val="0"/>
          <w:sz w:val="31"/>
          <w:szCs w:val="31"/>
          <w:lang w:val="en-US" w:eastAsia="zh-CN" w:bidi="ar"/>
        </w:rPr>
        <w:t>旗财政局负责补贴资金落实；保险承办机构指定专</w:t>
      </w:r>
      <w:r>
        <w:rPr>
          <w:rFonts w:hint="eastAsia" w:ascii="仿宋_GB2312" w:hAnsi="宋体" w:eastAsia="仿宋_GB2312" w:cs="仿宋_GB2312"/>
          <w:color w:val="000000"/>
          <w:kern w:val="0"/>
          <w:sz w:val="31"/>
          <w:szCs w:val="31"/>
          <w:lang w:val="en-US" w:eastAsia="zh-CN" w:bidi="ar"/>
        </w:rPr>
        <w:t xml:space="preserve">人负责该项目的承保理赔工作，保证各项工作顺利推进。 </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line="600" w:lineRule="exact"/>
        <w:ind w:firstLine="622" w:firstLineChars="200"/>
        <w:jc w:val="left"/>
        <w:textAlignment w:val="auto"/>
      </w:pPr>
      <w:r>
        <w:rPr>
          <w:rFonts w:ascii="楷体_GB2312" w:hAnsi="宋体" w:eastAsia="楷体_GB2312" w:cs="楷体_GB2312"/>
          <w:b/>
          <w:bCs/>
          <w:color w:val="000000"/>
          <w:kern w:val="0"/>
          <w:sz w:val="31"/>
          <w:szCs w:val="31"/>
          <w:lang w:val="en-US" w:eastAsia="zh-CN" w:bidi="ar"/>
        </w:rPr>
        <w:t>（三）全面规范组织承保。</w:t>
      </w:r>
      <w:r>
        <w:rPr>
          <w:rFonts w:hint="eastAsia" w:ascii="仿宋_GB2312" w:hAnsi="宋体" w:eastAsia="仿宋_GB2312" w:cs="仿宋_GB2312"/>
          <w:color w:val="000000"/>
          <w:kern w:val="0"/>
          <w:sz w:val="31"/>
          <w:szCs w:val="31"/>
          <w:lang w:val="en-US" w:eastAsia="zh-CN" w:bidi="ar"/>
        </w:rPr>
        <w:t>承保前广泛宣传惠农政策和保险方案内容，引导农民积极参保。承保过程中严格审核保险对象和保险标的，坚决杜绝虚构保险标的、虚构投保人，以及冒名顶替等行为。同时，为切实发挥金融助力实体经济重要作用，要监督保险承办机构联合银行等金融和产业服务单位，为藜麦产业经营主体提供涵盖从业人员意外、医疗健康，农产品质量保证、农业订单履约、保单增信贷款、借款人意外、仓储物资安全等全方位的风险保障，尽力织密、兜全藜麦产业发展保险范围。</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600" w:lineRule="exact"/>
        <w:ind w:firstLine="280" w:firstLineChars="100"/>
        <w:textAlignment w:val="auto"/>
      </w:pPr>
      <w:r>
        <w:rPr>
          <w:rFonts w:hint="eastAsia" w:ascii="仿宋_GB2312" w:eastAsia="仿宋_GB2312" w:cs="黑体"/>
          <w:sz w:val="28"/>
          <w:szCs w:val="28"/>
        </w:rPr>
        <w:t>克旗人民政府办公室                 202</w:t>
      </w:r>
      <w:r>
        <w:rPr>
          <w:rFonts w:hint="eastAsia" w:ascii="仿宋_GB2312" w:eastAsia="仿宋_GB2312" w:cs="黑体"/>
          <w:sz w:val="28"/>
          <w:szCs w:val="28"/>
          <w:lang w:val="en-US" w:eastAsia="zh-CN"/>
        </w:rPr>
        <w:t>5</w:t>
      </w:r>
      <w:r>
        <w:rPr>
          <w:rFonts w:hint="eastAsia" w:ascii="仿宋_GB2312" w:eastAsia="仿宋_GB2312" w:cs="黑体"/>
          <w:sz w:val="28"/>
          <w:szCs w:val="28"/>
        </w:rPr>
        <w:t>年</w:t>
      </w:r>
      <w:r>
        <w:rPr>
          <w:rFonts w:hint="eastAsia" w:ascii="仿宋_GB2312" w:eastAsia="仿宋_GB2312" w:cs="黑体"/>
          <w:sz w:val="28"/>
          <w:szCs w:val="28"/>
          <w:lang w:val="en-US" w:eastAsia="zh-CN"/>
        </w:rPr>
        <w:t>6</w:t>
      </w:r>
      <w:r>
        <w:rPr>
          <w:rFonts w:hint="eastAsia" w:ascii="仿宋_GB2312" w:eastAsia="仿宋_GB2312" w:cs="黑体"/>
          <w:sz w:val="28"/>
          <w:szCs w:val="28"/>
        </w:rPr>
        <w:t>月</w:t>
      </w:r>
      <w:r>
        <w:rPr>
          <w:rFonts w:hint="eastAsia" w:ascii="仿宋_GB2312" w:eastAsia="仿宋_GB2312" w:cs="黑体"/>
          <w:sz w:val="28"/>
          <w:szCs w:val="28"/>
          <w:lang w:val="en-US" w:eastAsia="zh-CN"/>
        </w:rPr>
        <w:t>9</w:t>
      </w:r>
      <w:r>
        <w:rPr>
          <w:rFonts w:hint="eastAsia" w:ascii="仿宋_GB2312" w:eastAsia="仿宋_GB2312" w:cs="黑体"/>
          <w:sz w:val="28"/>
          <w:szCs w:val="28"/>
        </w:rPr>
        <w:t>日印发</w:t>
      </w: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921FF-213F-403E-9695-09F6642B4D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1F51DB-D16B-412A-815E-349541C3A77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2A7DD94A-2CD0-4E0D-9358-0CEBA2711B84}"/>
  </w:font>
  <w:font w:name="方正小标宋简体">
    <w:panose1 w:val="02000000000000000000"/>
    <w:charset w:val="86"/>
    <w:family w:val="script"/>
    <w:pitch w:val="default"/>
    <w:sig w:usb0="00000001" w:usb1="080E0000" w:usb2="00000000" w:usb3="00000000" w:csb0="00040000" w:csb1="00000000"/>
    <w:embedRegular r:id="rId4" w:fontKey="{447482DD-13F1-416D-A2C8-DE65A6F76137}"/>
  </w:font>
  <w:font w:name="楷体_GB2312">
    <w:panose1 w:val="02010609030101010101"/>
    <w:charset w:val="86"/>
    <w:family w:val="modern"/>
    <w:pitch w:val="default"/>
    <w:sig w:usb0="00000001" w:usb1="080E0000" w:usb2="00000000" w:usb3="00000000" w:csb0="00040000" w:csb1="00000000"/>
    <w:embedRegular r:id="rId5" w:fontKey="{AFF1AA89-3E20-448F-9443-7A7315457C33}"/>
  </w:font>
  <w:font w:name="仿宋">
    <w:panose1 w:val="02010609060101010101"/>
    <w:charset w:val="86"/>
    <w:family w:val="modern"/>
    <w:pitch w:val="default"/>
    <w:sig w:usb0="800002BF" w:usb1="38CF7CFA" w:usb2="00000016" w:usb3="00000000" w:csb0="00040001" w:csb1="00000000"/>
    <w:embedRegular r:id="rId6" w:fontKey="{DA52182A-3427-4EF0-8642-47E238ED638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8F7DC"/>
    <w:multiLevelType w:val="singleLevel"/>
    <w:tmpl w:val="DBF8F7DC"/>
    <w:lvl w:ilvl="0" w:tentative="0">
      <w:start w:val="4"/>
      <w:numFmt w:val="chineseCounting"/>
      <w:suff w:val="nothing"/>
      <w:lvlText w:val="（%1）"/>
      <w:lvlJc w:val="left"/>
      <w:rPr>
        <w:rFonts w:hint="eastAsia" w:ascii="楷体_GB2312" w:hAnsi="楷体_GB2312" w:eastAsia="楷体_GB2312" w:cs="楷体_GB2312"/>
        <w:b/>
        <w:bCs/>
      </w:rPr>
    </w:lvl>
  </w:abstractNum>
  <w:abstractNum w:abstractNumId="1">
    <w:nsid w:val="48A76AB8"/>
    <w:multiLevelType w:val="singleLevel"/>
    <w:tmpl w:val="48A76AB8"/>
    <w:lvl w:ilvl="0" w:tentative="0">
      <w:start w:val="3"/>
      <w:numFmt w:val="chineseCounting"/>
      <w:suff w:val="nothing"/>
      <w:lvlText w:val="（%1）"/>
      <w:lvlJc w:val="left"/>
      <w:rPr>
        <w:rFonts w:hint="eastAsia" w:ascii="楷体_GB2312" w:hAnsi="楷体_GB2312" w:eastAsia="楷体_GB2312" w:cs="楷体_GB2312"/>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90EC5"/>
    <w:rsid w:val="59490EC5"/>
    <w:rsid w:val="5CB1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spacing w:beforeLines="0" w:afterLines="0"/>
      <w:jc w:val="both"/>
    </w:pPr>
    <w:rPr>
      <w:rFonts w:hint="eastAsia" w:ascii="Times New Roman" w:hAnsi="Times New Roman" w:eastAsia="宋体" w:cs="宋体"/>
      <w:kern w:val="2"/>
      <w:sz w:val="21"/>
      <w:szCs w:val="21"/>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firstLine="420"/>
      <w:jc w:val="left"/>
    </w:pPr>
    <w:rPr>
      <w:rFonts w:ascii="Calibri" w:hAnsi="Calibri"/>
      <w:kern w:val="0"/>
      <w:sz w:val="24"/>
      <w:lang w:eastAsia="en-US" w:bidi="en-US"/>
    </w:rPr>
  </w:style>
  <w:style w:type="paragraph" w:styleId="3">
    <w:name w:val="Body Text Indent"/>
    <w:basedOn w:val="1"/>
    <w:next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2025-06-25T02:40:00Z</dcterms:created>
  <dc:creator>Administrator</dc:creator>
  <cp:lastModifiedBy>Administrator</cp:lastModifiedBy>
  <cp:lastPrinted>2025-06-25T02:47:00Z</cp:lastPrinted>
  <dcterms:modified xsi:type="dcterms:W3CDTF">2025-06-29T02:14:10Z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D3AB1BB38F7448628CB0014838FB78D8</vt:lpwstr>
  </property>
</Properties>
</file>