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税费优惠领域：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小微企业“六税两费”减免政策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976"/>
        <w:gridCol w:w="4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序号</w:t>
            </w:r>
          </w:p>
        </w:tc>
        <w:tc>
          <w:tcPr>
            <w:tcW w:w="2976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</w:tc>
        <w:tc>
          <w:tcPr>
            <w:tcW w:w="4445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政策事项名称</w:t>
            </w:r>
          </w:p>
        </w:tc>
        <w:tc>
          <w:tcPr>
            <w:tcW w:w="44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小微企业“六税两费”减免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政策依据</w:t>
            </w:r>
          </w:p>
        </w:tc>
        <w:tc>
          <w:tcPr>
            <w:tcW w:w="4445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《财政部 税务总局关于进一步实施小微企业“六税两费”减免政策的公告</w:t>
            </w:r>
            <w:r>
              <w:rPr>
                <w:rFonts w:hint="eastAsia" w:ascii="宋体" w:hAnsi="宋体" w:eastAsia="宋体"/>
              </w:rPr>
              <w:t>》 （财政部 税务总局公告2022年第10号）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申请条件</w:t>
            </w:r>
          </w:p>
        </w:tc>
        <w:tc>
          <w:tcPr>
            <w:tcW w:w="44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增值税小规模纳税人、小型微利企业和个体工商户。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优惠标准</w:t>
            </w:r>
          </w:p>
        </w:tc>
        <w:tc>
          <w:tcPr>
            <w:tcW w:w="44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对增值税小规模纳税人、小型微利企业和个体工商户在50%的税额幅度内减征资源税、城市维护建设税、房产税、城镇土地使用税、印花税（不含证券交易印花税）、耕地占用税和教育费附加、地方教育费附加。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政策期限</w:t>
            </w:r>
          </w:p>
        </w:tc>
        <w:tc>
          <w:tcPr>
            <w:tcW w:w="44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2022年1月1日至2024年12月31日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申请材料</w:t>
            </w:r>
          </w:p>
        </w:tc>
        <w:tc>
          <w:tcPr>
            <w:tcW w:w="444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受理部门</w:t>
            </w:r>
          </w:p>
        </w:tc>
        <w:tc>
          <w:tcPr>
            <w:tcW w:w="44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国家税务总局克什克腾旗税务局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政策审批部门</w:t>
            </w:r>
          </w:p>
        </w:tc>
        <w:tc>
          <w:tcPr>
            <w:tcW w:w="444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办理流程</w:t>
            </w:r>
          </w:p>
        </w:tc>
        <w:tc>
          <w:tcPr>
            <w:tcW w:w="44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受理—审核—通过</w:t>
            </w:r>
          </w:p>
        </w:tc>
      </w:tr>
    </w:tbl>
    <w:p>
      <w:r>
        <w:rPr>
          <w:rFonts w:hint="eastAsia"/>
        </w:rPr>
        <w:t xml:space="preserve"> </w:t>
      </w:r>
    </w:p>
    <w:p>
      <w:pPr>
        <w:jc w:val="center"/>
        <w:rPr>
          <w:rFonts w:hint="eastAsia" w:asciiTheme="majorEastAsia" w:hAnsiTheme="majorEastAsia" w:eastAsiaTheme="majorEastAsia"/>
          <w:b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小微企业和个体工商户所得税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976"/>
        <w:gridCol w:w="4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序号</w:t>
            </w:r>
          </w:p>
        </w:tc>
        <w:tc>
          <w:tcPr>
            <w:tcW w:w="2976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</w:tc>
        <w:tc>
          <w:tcPr>
            <w:tcW w:w="4445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政策事项名称</w:t>
            </w:r>
          </w:p>
        </w:tc>
        <w:tc>
          <w:tcPr>
            <w:tcW w:w="44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小微企业和个体工商户所得税优惠政策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政策依据</w:t>
            </w:r>
          </w:p>
        </w:tc>
        <w:tc>
          <w:tcPr>
            <w:tcW w:w="4445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《财政部 税务总局</w:t>
            </w:r>
            <w:r>
              <w:rPr>
                <w:rStyle w:val="7"/>
                <w:rFonts w:hint="eastAsia" w:asciiTheme="minorEastAsia" w:hAnsiTheme="minorEastAsia"/>
                <w:b w:val="0"/>
                <w:color w:val="333333"/>
                <w:spacing w:val="8"/>
              </w:rPr>
              <w:t>关于小微企业和个体工商户所得税优惠政策的公告</w:t>
            </w:r>
            <w:r>
              <w:rPr>
                <w:rFonts w:hint="eastAsia" w:ascii="宋体" w:hAnsi="宋体" w:eastAsia="宋体"/>
              </w:rPr>
              <w:t>》 （财政部 税务总局公告2023年第6号）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申请条件</w:t>
            </w:r>
          </w:p>
        </w:tc>
        <w:tc>
          <w:tcPr>
            <w:tcW w:w="44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小型微利企业、个体工商户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优惠标准</w:t>
            </w:r>
          </w:p>
        </w:tc>
        <w:tc>
          <w:tcPr>
            <w:tcW w:w="4445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1.对小型微利企业年应纳税所得额不超过100万元的部分，减按25%计入应纳税所得额，按20%的税率缴纳企业所得税。</w:t>
            </w:r>
          </w:p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pacing w:val="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2.对个体工商户年应纳税所得额不超过100万元的部分，在现行优惠政策基础上，减半征收个人所得税。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政策期限</w:t>
            </w:r>
          </w:p>
        </w:tc>
        <w:tc>
          <w:tcPr>
            <w:tcW w:w="44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2023年1月1日至2024年12月31日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申请材料</w:t>
            </w:r>
          </w:p>
        </w:tc>
        <w:tc>
          <w:tcPr>
            <w:tcW w:w="444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受理部门</w:t>
            </w:r>
          </w:p>
        </w:tc>
        <w:tc>
          <w:tcPr>
            <w:tcW w:w="44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国家税务总局克什克腾旗税务局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政策审批部门</w:t>
            </w:r>
          </w:p>
        </w:tc>
        <w:tc>
          <w:tcPr>
            <w:tcW w:w="444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办理流程</w:t>
            </w:r>
          </w:p>
        </w:tc>
        <w:tc>
          <w:tcPr>
            <w:tcW w:w="44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受理—审核—通过</w:t>
            </w:r>
          </w:p>
        </w:tc>
      </w:tr>
    </w:tbl>
    <w:p>
      <w:pPr>
        <w:rPr>
          <w:rFonts w:hint="eastAsia" w:asciiTheme="majorEastAsia" w:hAnsiTheme="majorEastAsia" w:eastAsiaTheme="majorEastAsia"/>
          <w:b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增值税小规模纳税人减免增值税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976"/>
        <w:gridCol w:w="4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序号</w:t>
            </w:r>
          </w:p>
        </w:tc>
        <w:tc>
          <w:tcPr>
            <w:tcW w:w="2976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</w:tc>
        <w:tc>
          <w:tcPr>
            <w:tcW w:w="4445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政策事项名称</w:t>
            </w:r>
          </w:p>
        </w:tc>
        <w:tc>
          <w:tcPr>
            <w:tcW w:w="4445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增值税小规模纳税人减免增值税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政策依据</w:t>
            </w:r>
          </w:p>
        </w:tc>
        <w:tc>
          <w:tcPr>
            <w:tcW w:w="4445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《财政部 税务总局关于明确增值税小规模纳税人减免增值税等政策的公告</w:t>
            </w:r>
            <w:r>
              <w:rPr>
                <w:rFonts w:hint="eastAsia" w:ascii="宋体" w:hAnsi="宋体" w:eastAsia="宋体"/>
              </w:rPr>
              <w:t>》 （财政部 税务总局公告2023年第1号）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申请条件</w:t>
            </w:r>
          </w:p>
        </w:tc>
        <w:tc>
          <w:tcPr>
            <w:tcW w:w="44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增值税小规模纳税人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优惠标准</w:t>
            </w:r>
          </w:p>
        </w:tc>
        <w:tc>
          <w:tcPr>
            <w:tcW w:w="44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增值税小规模纳税人适用3%征收率的应税销售收入，减按1%征收率征收增值税。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政策期限</w:t>
            </w:r>
          </w:p>
        </w:tc>
        <w:tc>
          <w:tcPr>
            <w:tcW w:w="44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2023年1月1日至2023年12月31日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申请材料</w:t>
            </w:r>
          </w:p>
        </w:tc>
        <w:tc>
          <w:tcPr>
            <w:tcW w:w="444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受理部门</w:t>
            </w:r>
          </w:p>
        </w:tc>
        <w:tc>
          <w:tcPr>
            <w:tcW w:w="44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国家税务总局克什克腾旗税务局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政策审批部门</w:t>
            </w:r>
          </w:p>
        </w:tc>
        <w:tc>
          <w:tcPr>
            <w:tcW w:w="444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办理流程</w:t>
            </w:r>
          </w:p>
        </w:tc>
        <w:tc>
          <w:tcPr>
            <w:tcW w:w="44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受理—审核—通过</w:t>
            </w:r>
          </w:p>
        </w:tc>
      </w:tr>
    </w:tbl>
    <w:p/>
    <w:p>
      <w:r>
        <w:rPr>
          <w:rFonts w:hint="eastAsia"/>
        </w:rPr>
        <w:t xml:space="preserve"> </w:t>
      </w:r>
    </w:p>
    <w:p>
      <w:pPr>
        <w:jc w:val="center"/>
        <w:rPr>
          <w:rFonts w:hint="eastAsia" w:asciiTheme="majorEastAsia" w:hAnsiTheme="majorEastAsia" w:eastAsiaTheme="majorEastAsia"/>
          <w:b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小微企业再减半征企业所得税</w:t>
      </w:r>
    </w:p>
    <w:tbl>
      <w:tblPr>
        <w:tblStyle w:val="5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3003"/>
        <w:gridCol w:w="4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11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序号</w:t>
            </w:r>
          </w:p>
        </w:tc>
        <w:tc>
          <w:tcPr>
            <w:tcW w:w="3003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</w:tc>
        <w:tc>
          <w:tcPr>
            <w:tcW w:w="4485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111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政策事项名称</w:t>
            </w:r>
          </w:p>
        </w:tc>
        <w:tc>
          <w:tcPr>
            <w:tcW w:w="4485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小微企业再减半征企业所得税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111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政策依据</w:t>
            </w:r>
          </w:p>
        </w:tc>
        <w:tc>
          <w:tcPr>
            <w:tcW w:w="4485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《财政部 税务总局关于进一步实施小微企业所得税优惠政策的公告</w:t>
            </w:r>
            <w:r>
              <w:rPr>
                <w:rFonts w:hint="eastAsia" w:ascii="宋体" w:hAnsi="宋体" w:eastAsia="宋体"/>
              </w:rPr>
              <w:t>》 （财政部 税务总局公告2022年第13号）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111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申请条件</w:t>
            </w:r>
          </w:p>
        </w:tc>
        <w:tc>
          <w:tcPr>
            <w:tcW w:w="44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小型微利企业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1111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优惠标准</w:t>
            </w:r>
          </w:p>
        </w:tc>
        <w:tc>
          <w:tcPr>
            <w:tcW w:w="44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对小型微利企业年应纳税所得额超过100万元但不超过300万元的部分，减按25%计入应纳税所得额，按20%的税率缴纳企业所得税。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111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政策期限</w:t>
            </w:r>
          </w:p>
        </w:tc>
        <w:tc>
          <w:tcPr>
            <w:tcW w:w="44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2022年1月1日至2024年12月31日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111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申请材料</w:t>
            </w:r>
          </w:p>
        </w:tc>
        <w:tc>
          <w:tcPr>
            <w:tcW w:w="44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111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受理部门</w:t>
            </w:r>
          </w:p>
        </w:tc>
        <w:tc>
          <w:tcPr>
            <w:tcW w:w="44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国家税务总局克什克腾旗税务局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111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政策审批部门</w:t>
            </w:r>
          </w:p>
        </w:tc>
        <w:tc>
          <w:tcPr>
            <w:tcW w:w="44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111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办理流程</w:t>
            </w:r>
          </w:p>
        </w:tc>
        <w:tc>
          <w:tcPr>
            <w:tcW w:w="44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受理—审核—通过</w:t>
            </w:r>
          </w:p>
        </w:tc>
      </w:tr>
    </w:tbl>
    <w:p>
      <w:pPr>
        <w:rPr>
          <w:rFonts w:hint="eastAsia" w:asciiTheme="majorEastAsia" w:hAnsiTheme="majorEastAsia" w:eastAsiaTheme="majorEastAsia"/>
          <w:b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研发费用加计扣除的具体政策政策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976"/>
        <w:gridCol w:w="4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序号</w:t>
            </w:r>
          </w:p>
        </w:tc>
        <w:tc>
          <w:tcPr>
            <w:tcW w:w="2976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</w:tc>
        <w:tc>
          <w:tcPr>
            <w:tcW w:w="4445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政策事项名称</w:t>
            </w:r>
          </w:p>
        </w:tc>
        <w:tc>
          <w:tcPr>
            <w:tcW w:w="4445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研发费用加计扣除的具体政策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政策依据</w:t>
            </w:r>
          </w:p>
        </w:tc>
        <w:tc>
          <w:tcPr>
            <w:tcW w:w="4445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</w:rPr>
            </w:pPr>
            <w:r>
              <w:rPr>
                <w:rFonts w:hint="eastAsia" w:asciiTheme="minorEastAsia" w:hAnsiTheme="minorEastAsia"/>
              </w:rPr>
              <w:t>《财政部 税务总局 科技部关于完善研究开发费用税前加计扣除政策的通知</w:t>
            </w:r>
            <w:r>
              <w:rPr>
                <w:rFonts w:hint="eastAsia" w:ascii="宋体" w:hAnsi="宋体" w:eastAsia="宋体"/>
              </w:rPr>
              <w:t>》 （财税〔2015〕119号）</w:t>
            </w:r>
          </w:p>
          <w:p>
            <w:pPr>
              <w:jc w:val="left"/>
            </w:pPr>
            <w:r>
              <w:rPr>
                <w:rFonts w:hint="eastAsia" w:asciiTheme="minorEastAsia" w:hAnsiTheme="minorEastAsia"/>
              </w:rPr>
              <w:t>《财政部 税务总局关于进一步完善研发费用税前加计扣除政策的公告</w:t>
            </w:r>
            <w:r>
              <w:rPr>
                <w:rFonts w:hint="eastAsia" w:ascii="宋体" w:hAnsi="宋体" w:eastAsia="宋体"/>
              </w:rPr>
              <w:t>》 （财政部 税务总局公告2023年第7号）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申请条件</w:t>
            </w:r>
          </w:p>
        </w:tc>
        <w:tc>
          <w:tcPr>
            <w:tcW w:w="44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除烟草制造业、住宿和餐饮业、批发和零售业、房地产业、租赁和商务服务业、娱乐业等以外，其他行业企业均可享受。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优惠标准</w:t>
            </w:r>
          </w:p>
        </w:tc>
        <w:tc>
          <w:tcPr>
            <w:tcW w:w="44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开展研发活动中实际发生的研发费用，未形成无形资产计入当期损益的，在按规定据实扣除的基础上，自2023年1月1日起，再按照实际发生额的100%在税前加计扣除；形成无形资产的，自2023年1月1日起，按照无形资产成本的200%在税前摊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政策期限</w:t>
            </w:r>
          </w:p>
        </w:tc>
        <w:tc>
          <w:tcPr>
            <w:tcW w:w="44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上述政策作为制度性安排长期实施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申请材料</w:t>
            </w:r>
          </w:p>
        </w:tc>
        <w:tc>
          <w:tcPr>
            <w:tcW w:w="444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受理部门</w:t>
            </w:r>
          </w:p>
        </w:tc>
        <w:tc>
          <w:tcPr>
            <w:tcW w:w="44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国家税务总局克什克腾旗税务局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政策审批部门</w:t>
            </w:r>
          </w:p>
        </w:tc>
        <w:tc>
          <w:tcPr>
            <w:tcW w:w="444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办理流程</w:t>
            </w:r>
          </w:p>
        </w:tc>
        <w:tc>
          <w:tcPr>
            <w:tcW w:w="44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受理—审核—通过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A960476-A5F9-46A7-B43F-9874845116F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00032EA-82A4-4FCD-9470-FF83D6B4A89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5378FD5-BEA3-4A35-BAAA-98741C97FC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yNDUzNDRlMThjNDRjYWJiNjNmZjI5NDExYWIzNjgifQ=="/>
  </w:docVars>
  <w:rsids>
    <w:rsidRoot w:val="7AAA4935"/>
    <w:rsid w:val="014A5E2B"/>
    <w:rsid w:val="0AF23FA5"/>
    <w:rsid w:val="0BB77C49"/>
    <w:rsid w:val="0EE46AFC"/>
    <w:rsid w:val="34EB1FE1"/>
    <w:rsid w:val="59D836F4"/>
    <w:rsid w:val="62720A8F"/>
    <w:rsid w:val="7AAA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autoRedefine/>
    <w:qFormat/>
    <w:uiPriority w:val="22"/>
    <w:rPr>
      <w:b/>
      <w:bCs/>
    </w:rPr>
  </w:style>
  <w:style w:type="paragraph" w:styleId="8">
    <w:name w:val="List Paragraph"/>
    <w:basedOn w:val="1"/>
    <w:autoRedefine/>
    <w:qFormat/>
    <w:uiPriority w:val="1"/>
    <w:rPr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2023-11-07T01:45:00Z</dcterms:created>
  <dc:creator>一个</dc:creator>
  <cp:lastModifiedBy>哈哈哈</cp:lastModifiedBy>
  <dcterms:modified xsi:type="dcterms:W3CDTF">2024-03-25T07:16:33Z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4A9E900B33344BD9A77F9BB156F10305_13</vt:lpwstr>
  </property>
</Properties>
</file>