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Start w:id="0" w:name="_Toc24724723"/>
      <w:r>
        <w:rPr>
          <w:rFonts w:hint="eastAsia" w:ascii="方正小标宋_GBK" w:hAnsi="方正小标宋_GBK" w:eastAsia="方正小标宋_GBK"/>
          <w:b w:val="0"/>
          <w:bCs w:val="0"/>
          <w:sz w:val="30"/>
          <w:lang w:eastAsia="zh-CN"/>
        </w:rPr>
        <w:t>克什克腾旗</w:t>
      </w:r>
      <w:r>
        <w:rPr>
          <w:rFonts w:hint="eastAsia" w:ascii="方正小标宋_GBK" w:hAnsi="方正小标宋_GBK" w:eastAsia="方正小标宋_GBK"/>
          <w:b w:val="0"/>
          <w:bCs w:val="0"/>
          <w:sz w:val="30"/>
        </w:rPr>
        <w:t>公共文化服务领域基层政务公开标准目录</w:t>
      </w:r>
      <w:bookmarkEnd w:id="0"/>
    </w:p>
    <w:bookmarkEnd w:id="1"/>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3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14" w:type="dxa"/>
            <w:vMerge w:val="continue"/>
            <w:vAlign w:val="center"/>
          </w:tcPr>
          <w:p>
            <w:pPr>
              <w:widowControl/>
              <w:jc w:val="left"/>
              <w:rPr>
                <w:rFonts w:ascii="黑体" w:hAnsi="宋体" w:eastAsia="黑体" w:cs="宋体"/>
                <w:color w:val="000000"/>
                <w:kern w:val="0"/>
                <w:sz w:val="22"/>
              </w:rPr>
            </w:pPr>
          </w:p>
        </w:tc>
        <w:tc>
          <w:tcPr>
            <w:tcW w:w="1426"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互联网上网服务营业场所经营许可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《行政许可法》、《政府信息公开条例》、《互联网上网服务营业场所管理条例》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文艺表演团体设立审批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《行政许可法》、《政府信息公开条例》、《营业性演出管理条例》、《文化部关于落实“先照后证”改进文化市场行政审批工作的通知》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营业性演出审批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同上</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娱乐场所经营许可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县级文物保护单位保护范围内其他建设工程或者爆破、钻探、挖掘等作业审批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县级文物保护单位建设控制地带内建设工程设计方案审批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县级文物保护单位实施原址保护措施审批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县级文物保护单位和未核定为文物保护单位的不可移动文物修缮审批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9</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核定为县级文物保护单位的属于国家所有的纪念建筑物或者古建筑改变用途审批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tcPr>
          <w:p>
            <w:pPr>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10</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非国有文物收藏单位和其他单位举办展览需借用国有馆藏二级以下文物审批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tcPr>
          <w:p>
            <w:pPr>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11</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对互联网上网服务营业场所违法行为的行政处罚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12</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对娱乐场所违法行为的行政处罚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13</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对营业性演出违法行为的行政处罚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14</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对艺术品经营违法行为的行政处罚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15</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对网络游戏运营单位违法行为的行政处罚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16</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对社会艺术水平考级活动违法行为的行政处罚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17</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对互联网文化单位违法行为的行政处罚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18</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对擅自在文物保护单位的保护范围内进行建设工程或者爆破、钻探、挖掘等作业的行为进行处罚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19</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20</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对擅自迁移、拆除不可移动文物的行为进行处罚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21</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对擅自修缮不可移动文物，明显改变文物原状的行为进行处罚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22</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对擅自在原址重建已全部毁坏的不可移动文物，造成文物破坏的行为进行处罚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23</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对施工单位未取得文物保护工程资质证书，擅自从事文物修缮、迁移、重建的行为进行处罚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24</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对转让或者抵押国有不可移动文物的行为进行处罚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25</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对将国有不可移动文物作为企业资产经营的行为进行处罚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26</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对将非国有不可移动文物转让或者抵押给外国人的行为进行处罚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27</w:t>
            </w:r>
          </w:p>
        </w:tc>
        <w:tc>
          <w:tcPr>
            <w:tcW w:w="734" w:type="dxa"/>
            <w:vMerge w:val="restart"/>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对擅自改变国有文物保护单位用途的行为进行处罚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28</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对文物收藏单位未按照国家有关规定配备防火、防盗、防自然损坏的设施的行为进行处罚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29</w:t>
            </w:r>
          </w:p>
        </w:tc>
        <w:tc>
          <w:tcPr>
            <w:tcW w:w="734" w:type="dxa"/>
            <w:vMerge w:val="restart"/>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对国有文物收藏单位法定代表人离任时未按照馆藏文物档案移交馆藏文物，或者所移交的馆藏文物与馆藏文物档案不符的行为进行处罚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30</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对将国有馆藏文物赠与、出租或者出售给其他单位、个人的行为进行处罚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31</w:t>
            </w:r>
          </w:p>
        </w:tc>
        <w:tc>
          <w:tcPr>
            <w:tcW w:w="734" w:type="dxa"/>
            <w:vMerge w:val="restart"/>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对违法借用、交换、处置国有馆藏文物的行为进行处罚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32</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对违法挪用或者侵占依法调拨、交换、出借文物所得补偿费用的行为进行处罚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33</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对发现文物隐匿不报，或者拒不上交的行为进行处罚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34</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对未按照规定移交拣选文物的行为进行处罚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35</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对未取得相应等级的文物保护工程资质证书，擅自承担文物保护单位的修缮、迁移、重建工程逾期不改正，或者造成严重后果的行为进行处罚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36</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对未取得资质证书，擅自从事馆藏文物的修复、复制、拓印活动的行为进行处罚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37</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对擅自修复、复制、拓印馆藏珍贵文物的行为进行处罚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38</w:t>
            </w:r>
          </w:p>
        </w:tc>
        <w:tc>
          <w:tcPr>
            <w:tcW w:w="73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强制</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对擅自从事互联网上网服务经营活动场所的查封，专用工具、设备的扣押</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3.处理依据；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4.处理结果。</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39</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40</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41</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42</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43</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44</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45</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46</w:t>
            </w:r>
          </w:p>
        </w:tc>
        <w:tc>
          <w:tcPr>
            <w:tcW w:w="73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克旗</w:t>
            </w:r>
            <w:r>
              <w:rPr>
                <w:rFonts w:hint="eastAsia" w:ascii="仿宋_GB2312" w:hAnsi="Times New Roman" w:eastAsia="仿宋_GB2312"/>
                <w:sz w:val="18"/>
                <w:szCs w:val="18"/>
              </w:rPr>
              <w:t>文化和旅游</w:t>
            </w:r>
            <w:r>
              <w:rPr>
                <w:rFonts w:hint="eastAsia" w:ascii="仿宋_GB2312" w:hAnsi="Times New Roman" w:eastAsia="仿宋_GB2312"/>
                <w:sz w:val="18"/>
                <w:szCs w:val="18"/>
                <w:lang w:eastAsia="zh-CN"/>
              </w:rPr>
              <w:t>体育局</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3"/>
    <w:rsid w:val="000D6BD1"/>
    <w:rsid w:val="00146120"/>
    <w:rsid w:val="00190068"/>
    <w:rsid w:val="00193DB9"/>
    <w:rsid w:val="001E6D63"/>
    <w:rsid w:val="002967AA"/>
    <w:rsid w:val="002C5A7D"/>
    <w:rsid w:val="002E0878"/>
    <w:rsid w:val="002F05A8"/>
    <w:rsid w:val="003B2C77"/>
    <w:rsid w:val="004077CB"/>
    <w:rsid w:val="00416393"/>
    <w:rsid w:val="00505CE0"/>
    <w:rsid w:val="00612901"/>
    <w:rsid w:val="0077273F"/>
    <w:rsid w:val="00794728"/>
    <w:rsid w:val="007D6DAC"/>
    <w:rsid w:val="008438B0"/>
    <w:rsid w:val="00902A01"/>
    <w:rsid w:val="009617D4"/>
    <w:rsid w:val="00A223CF"/>
    <w:rsid w:val="00A41EEC"/>
    <w:rsid w:val="00AA6B60"/>
    <w:rsid w:val="00B56955"/>
    <w:rsid w:val="00C3715A"/>
    <w:rsid w:val="00D31D5E"/>
    <w:rsid w:val="00D4295D"/>
    <w:rsid w:val="00DA3173"/>
    <w:rsid w:val="00E1541B"/>
    <w:rsid w:val="00F07C25"/>
    <w:rsid w:val="00FA002F"/>
    <w:rsid w:val="12DF5F04"/>
    <w:rsid w:val="38FC5ED8"/>
    <w:rsid w:val="49F72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0"/>
    <w:pPr>
      <w:jc w:val="left"/>
    </w:pPr>
  </w:style>
  <w:style w:type="paragraph" w:styleId="4">
    <w:name w:val="Balloon Text"/>
    <w:basedOn w:val="1"/>
    <w:link w:val="20"/>
    <w:semiHidden/>
    <w:qFormat/>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FollowedHyperlink"/>
    <w:basedOn w:val="11"/>
    <w:semiHidden/>
    <w:unhideWhenUsed/>
    <w:qFormat/>
    <w:uiPriority w:val="99"/>
    <w:rPr>
      <w:color w:val="954F72" w:themeColor="followedHyperlink"/>
      <w:u w:val="single"/>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character" w:customStyle="1" w:styleId="16">
    <w:name w:val="标题 1 Char"/>
    <w:basedOn w:val="11"/>
    <w:link w:val="2"/>
    <w:qFormat/>
    <w:uiPriority w:val="0"/>
    <w:rPr>
      <w:rFonts w:ascii="Calibri" w:hAnsi="Calibri" w:eastAsia="宋体" w:cs="Times New Roman"/>
      <w:b/>
      <w:bCs/>
      <w:kern w:val="44"/>
      <w:sz w:val="44"/>
      <w:szCs w:val="44"/>
    </w:rPr>
  </w:style>
  <w:style w:type="paragraph" w:customStyle="1" w:styleId="17">
    <w:name w:val="列出段落1"/>
    <w:basedOn w:val="1"/>
    <w:qFormat/>
    <w:uiPriority w:val="0"/>
    <w:pPr>
      <w:ind w:firstLine="420" w:firstLineChars="200"/>
    </w:pPr>
    <w:rPr>
      <w:rFonts w:ascii="等线" w:hAnsi="等线" w:eastAsia="等线"/>
    </w:rPr>
  </w:style>
  <w:style w:type="character" w:customStyle="1" w:styleId="18">
    <w:name w:val="批注文字 Char"/>
    <w:basedOn w:val="11"/>
    <w:link w:val="3"/>
    <w:semiHidden/>
    <w:qFormat/>
    <w:uiPriority w:val="0"/>
    <w:rPr>
      <w:rFonts w:ascii="Calibri" w:hAnsi="Calibri" w:eastAsia="宋体" w:cs="Times New Roman"/>
    </w:rPr>
  </w:style>
  <w:style w:type="character" w:customStyle="1" w:styleId="19">
    <w:name w:val="批注主题 Char"/>
    <w:basedOn w:val="18"/>
    <w:link w:val="8"/>
    <w:semiHidden/>
    <w:qFormat/>
    <w:uiPriority w:val="0"/>
    <w:rPr>
      <w:rFonts w:ascii="Calibri" w:hAnsi="Calibri" w:eastAsia="宋体" w:cs="Times New Roman"/>
      <w:b/>
      <w:bCs/>
    </w:rPr>
  </w:style>
  <w:style w:type="character" w:customStyle="1" w:styleId="20">
    <w:name w:val="批注框文本 Char"/>
    <w:basedOn w:val="11"/>
    <w:link w:val="4"/>
    <w:semiHidden/>
    <w:qFormat/>
    <w:uiPriority w:val="0"/>
    <w:rPr>
      <w:rFonts w:ascii="Calibri" w:hAnsi="Calibri" w:eastAsia="宋体" w:cs="Times New Roman"/>
      <w:sz w:val="18"/>
      <w:szCs w:val="18"/>
    </w:rPr>
  </w:style>
  <w:style w:type="paragraph" w:customStyle="1" w:styleId="21">
    <w:name w:val="列出段落11"/>
    <w:basedOn w:val="1"/>
    <w:qFormat/>
    <w:uiPriority w:val="0"/>
    <w:pPr>
      <w:ind w:firstLine="420" w:firstLineChars="200"/>
    </w:pPr>
  </w:style>
  <w:style w:type="character" w:customStyle="1" w:styleId="22">
    <w:name w:val="页眉 Char"/>
    <w:basedOn w:val="11"/>
    <w:link w:val="6"/>
    <w:qFormat/>
    <w:uiPriority w:val="0"/>
    <w:rPr>
      <w:rFonts w:ascii="Calibri" w:hAnsi="Calibri" w:eastAsia="宋体" w:cs="Times New Roman"/>
      <w:sz w:val="18"/>
      <w:szCs w:val="18"/>
    </w:rPr>
  </w:style>
  <w:style w:type="character" w:customStyle="1" w:styleId="23">
    <w:name w:val="页脚 Char"/>
    <w:basedOn w:val="11"/>
    <w:link w:val="5"/>
    <w:qFormat/>
    <w:uiPriority w:val="0"/>
    <w:rPr>
      <w:rFonts w:ascii="Calibri" w:hAnsi="Calibri" w:eastAsia="宋体" w:cs="Times New Roman"/>
      <w:sz w:val="18"/>
      <w:szCs w:val="18"/>
    </w:rPr>
  </w:style>
  <w:style w:type="character" w:customStyle="1" w:styleId="2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1648-C9C4-49C2-B0C1-E0017C15D30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1304</Words>
  <Characters>7439</Characters>
  <Lines>61</Lines>
  <Paragraphs>17</Paragraphs>
  <TotalTime>0</TotalTime>
  <ScaleCrop>false</ScaleCrop>
  <LinksUpToDate>false</LinksUpToDate>
  <CharactersWithSpaces>8726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2020-12-16T01:12:00Z</dcterms:created>
  <dc:creator>tai yuzhu</dc:creator>
  <cp:lastModifiedBy>哈哈哈</cp:lastModifiedBy>
  <dcterms:modified xsi:type="dcterms:W3CDTF">2023-10-10T03:12:07Z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C3664B4199B94D44A1A49BDFA8513CBD_13</vt:lpwstr>
  </property>
</Properties>
</file>