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D0EC3">
      <w:pPr>
        <w:pStyle w:val="2"/>
        <w:spacing w:before="141" w:line="214" w:lineRule="auto"/>
        <w:rPr>
          <w:rFonts w:hint="eastAsia" w:eastAsiaTheme="minorEastAsia"/>
          <w:sz w:val="28"/>
          <w:szCs w:val="28"/>
          <w:lang w:val="en-US" w:eastAsia="zh-CN"/>
        </w:rPr>
      </w:pPr>
      <w:r>
        <w:rPr>
          <w:spacing w:val="-10"/>
          <w:sz w:val="28"/>
          <w:szCs w:val="28"/>
        </w:rPr>
        <w:t>附件</w:t>
      </w:r>
      <w:r>
        <w:rPr>
          <w:spacing w:val="-52"/>
          <w:sz w:val="28"/>
          <w:szCs w:val="28"/>
        </w:rPr>
        <w:t xml:space="preserve"> </w:t>
      </w:r>
      <w:r>
        <w:rPr>
          <w:rFonts w:hint="eastAsia"/>
          <w:spacing w:val="-52"/>
          <w:sz w:val="28"/>
          <w:szCs w:val="28"/>
          <w:lang w:val="en-US" w:eastAsia="zh-CN"/>
        </w:rPr>
        <w:t>7</w:t>
      </w:r>
    </w:p>
    <w:p w14:paraId="4B6C382F">
      <w:pPr>
        <w:spacing w:before="203" w:line="598" w:lineRule="exact"/>
        <w:ind w:left="1350"/>
        <w:rPr>
          <w:rFonts w:ascii="仿宋" w:hAnsi="仿宋" w:eastAsia="仿宋" w:cs="仿宋"/>
          <w:sz w:val="43"/>
          <w:szCs w:val="43"/>
        </w:rPr>
      </w:pPr>
      <w:bookmarkStart w:id="0" w:name="_GoBack"/>
      <w:r>
        <w:rPr>
          <w:rFonts w:hint="eastAsia" w:ascii="Arial" w:hAnsi="Arial" w:eastAsia="宋体" w:cs="Arial"/>
          <w:spacing w:val="5"/>
          <w:position w:val="3"/>
          <w:sz w:val="43"/>
          <w:szCs w:val="43"/>
          <w:lang w:eastAsia="zh-CN"/>
        </w:rPr>
        <w:t>克什克腾旗</w:t>
      </w:r>
      <w:r>
        <w:rPr>
          <w:rFonts w:ascii="Arial" w:hAnsi="Arial" w:eastAsia="Arial" w:cs="Arial"/>
          <w:spacing w:val="5"/>
          <w:position w:val="3"/>
          <w:sz w:val="43"/>
          <w:szCs w:val="43"/>
        </w:rPr>
        <w:t>2026</w:t>
      </w:r>
      <w:r>
        <w:rPr>
          <w:rFonts w:ascii="宋体" w:hAnsi="宋体" w:eastAsia="宋体" w:cs="宋体"/>
          <w:spacing w:val="5"/>
          <w:position w:val="3"/>
          <w:sz w:val="43"/>
          <w:szCs w:val="43"/>
        </w:rPr>
        <w:t>年</w:t>
      </w:r>
      <w:r>
        <w:rPr>
          <w:rFonts w:ascii="仿宋" w:hAnsi="仿宋" w:eastAsia="仿宋" w:cs="仿宋"/>
          <w:spacing w:val="5"/>
          <w:position w:val="3"/>
          <w:sz w:val="43"/>
          <w:szCs w:val="43"/>
        </w:rPr>
        <w:t>耕地轮作工作</w:t>
      </w:r>
    </w:p>
    <w:p w14:paraId="4861ACE7">
      <w:pPr>
        <w:spacing w:before="310" w:line="571" w:lineRule="exact"/>
        <w:ind w:left="2601"/>
        <w:rPr>
          <w:rFonts w:ascii="宋体" w:hAnsi="宋体" w:eastAsia="宋体" w:cs="宋体"/>
          <w:sz w:val="43"/>
          <w:szCs w:val="43"/>
        </w:rPr>
      </w:pPr>
      <w:r>
        <w:rPr>
          <w:rFonts w:ascii="仿宋" w:hAnsi="仿宋" w:eastAsia="仿宋" w:cs="仿宋"/>
          <w:spacing w:val="2"/>
          <w:position w:val="2"/>
          <w:sz w:val="43"/>
          <w:szCs w:val="43"/>
        </w:rPr>
        <w:t>协议</w:t>
      </w:r>
      <w:r>
        <w:rPr>
          <w:rFonts w:ascii="宋体" w:hAnsi="宋体" w:eastAsia="宋体" w:cs="宋体"/>
          <w:spacing w:val="2"/>
          <w:position w:val="2"/>
          <w:sz w:val="43"/>
          <w:szCs w:val="43"/>
        </w:rPr>
        <w:t>书</w:t>
      </w:r>
      <w:r>
        <w:rPr>
          <w:rFonts w:ascii="宋体" w:hAnsi="宋体" w:eastAsia="宋体" w:cs="宋体"/>
          <w:spacing w:val="-84"/>
          <w:position w:val="2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43"/>
          <w:szCs w:val="43"/>
        </w:rPr>
        <w:t>（模板）</w:t>
      </w:r>
    </w:p>
    <w:bookmarkEnd w:id="0"/>
    <w:p w14:paraId="3B7D44F0">
      <w:pPr>
        <w:spacing w:line="282" w:lineRule="auto"/>
        <w:rPr>
          <w:rFonts w:ascii="Arial"/>
          <w:sz w:val="21"/>
        </w:rPr>
      </w:pPr>
    </w:p>
    <w:p w14:paraId="4A28E13A">
      <w:pPr>
        <w:spacing w:line="282" w:lineRule="auto"/>
        <w:rPr>
          <w:rFonts w:ascii="Arial"/>
          <w:sz w:val="21"/>
        </w:rPr>
      </w:pPr>
    </w:p>
    <w:p w14:paraId="061F2008">
      <w:pPr>
        <w:spacing w:line="283" w:lineRule="auto"/>
        <w:rPr>
          <w:rFonts w:ascii="Arial"/>
          <w:sz w:val="21"/>
        </w:rPr>
      </w:pPr>
    </w:p>
    <w:p w14:paraId="4BE1BF16">
      <w:pPr>
        <w:spacing w:before="101" w:line="226" w:lineRule="auto"/>
        <w:ind w:left="49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甲方：</w:t>
      </w:r>
      <w:r>
        <w:rPr>
          <w:rFonts w:hint="eastAsia" w:ascii="KaiTi_GB2312" w:hAnsi="KaiTi_GB2312" w:eastAsia="KaiTi_GB2312" w:cs="KaiTi_GB2312"/>
          <w:spacing w:val="6"/>
          <w:sz w:val="31"/>
          <w:szCs w:val="31"/>
          <w:u w:val="single" w:color="auto"/>
          <w:lang w:eastAsia="zh-CN"/>
        </w:rPr>
        <w:t>克什克腾旗</w:t>
      </w:r>
      <w:r>
        <w:rPr>
          <w:rFonts w:ascii="KaiTi_GB2312" w:hAnsi="KaiTi_GB2312" w:eastAsia="KaiTi_GB2312" w:cs="KaiTi_GB2312"/>
          <w:spacing w:val="1"/>
          <w:sz w:val="31"/>
          <w:szCs w:val="31"/>
          <w:u w:val="single" w:color="auto"/>
        </w:rPr>
        <w:t>农牧局</w:t>
      </w:r>
    </w:p>
    <w:p w14:paraId="0D8B1FB3">
      <w:pPr>
        <w:spacing w:line="340" w:lineRule="auto"/>
        <w:rPr>
          <w:rFonts w:ascii="Arial"/>
          <w:sz w:val="21"/>
        </w:rPr>
      </w:pPr>
    </w:p>
    <w:p w14:paraId="0A54E494">
      <w:pPr>
        <w:spacing w:before="101" w:line="224" w:lineRule="auto"/>
        <w:ind w:left="49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乙方：</w:t>
      </w:r>
      <w:r>
        <w:rPr>
          <w:rFonts w:ascii="黑体" w:hAnsi="黑体" w:eastAsia="黑体" w:cs="黑体"/>
          <w:spacing w:val="5"/>
          <w:sz w:val="31"/>
          <w:szCs w:val="31"/>
          <w:u w:val="single" w:color="auto"/>
        </w:rPr>
        <w:t xml:space="preserve">           </w:t>
      </w:r>
      <w:r>
        <w:rPr>
          <w:rFonts w:ascii="黑体" w:hAnsi="黑体" w:eastAsia="黑体" w:cs="黑体"/>
          <w:spacing w:val="-153"/>
          <w:sz w:val="31"/>
          <w:szCs w:val="31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</w:rPr>
        <w:t>镇（</w:t>
      </w:r>
      <w:r>
        <w:rPr>
          <w:rFonts w:ascii="KaiTi_GB2312" w:hAnsi="KaiTi_GB2312" w:eastAsia="KaiTi_GB2312" w:cs="KaiTi_GB2312"/>
          <w:spacing w:val="-88"/>
          <w:sz w:val="31"/>
          <w:szCs w:val="31"/>
        </w:rPr>
        <w:t xml:space="preserve"> </w:t>
      </w:r>
      <w:r>
        <w:rPr>
          <w:rFonts w:ascii="KaiTi_GB2312" w:hAnsi="KaiTi_GB2312" w:eastAsia="KaiTi_GB2312" w:cs="KaiTi_GB2312"/>
          <w:sz w:val="31"/>
          <w:szCs w:val="31"/>
        </w:rPr>
        <w:t>乡）人民政府</w:t>
      </w:r>
    </w:p>
    <w:p w14:paraId="59D8BA02">
      <w:pPr>
        <w:spacing w:line="341" w:lineRule="auto"/>
        <w:rPr>
          <w:rFonts w:ascii="Arial"/>
          <w:sz w:val="21"/>
        </w:rPr>
      </w:pPr>
    </w:p>
    <w:p w14:paraId="200A4F3A">
      <w:pPr>
        <w:spacing w:before="101" w:line="223" w:lineRule="auto"/>
        <w:ind w:left="3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丙方：</w:t>
      </w:r>
      <w:r>
        <w:rPr>
          <w:rFonts w:ascii="黑体" w:hAnsi="黑体" w:eastAsia="黑体" w:cs="黑体"/>
          <w:spacing w:val="4"/>
          <w:sz w:val="31"/>
          <w:szCs w:val="31"/>
          <w:u w:val="single" w:color="auto"/>
        </w:rPr>
        <w:t xml:space="preserve">          </w:t>
      </w:r>
      <w:r>
        <w:rPr>
          <w:rFonts w:ascii="黑体" w:hAnsi="黑体" w:eastAsia="黑体" w:cs="黑体"/>
          <w:spacing w:val="-126"/>
          <w:sz w:val="31"/>
          <w:szCs w:val="31"/>
        </w:rPr>
        <w:t xml:space="preserve"> </w:t>
      </w:r>
      <w:r>
        <w:rPr>
          <w:rFonts w:ascii="KaiTi_GB2312" w:hAnsi="KaiTi_GB2312" w:eastAsia="KaiTi_GB2312" w:cs="KaiTi_GB2312"/>
          <w:spacing w:val="4"/>
          <w:sz w:val="31"/>
          <w:szCs w:val="31"/>
        </w:rPr>
        <w:t>身份证号码：</w:t>
      </w:r>
    </w:p>
    <w:p w14:paraId="564D73D9">
      <w:pPr>
        <w:spacing w:line="347" w:lineRule="auto"/>
        <w:rPr>
          <w:rFonts w:ascii="Arial"/>
          <w:sz w:val="21"/>
        </w:rPr>
      </w:pPr>
    </w:p>
    <w:p w14:paraId="2F6C5F35">
      <w:pPr>
        <w:spacing w:before="102" w:line="219" w:lineRule="auto"/>
        <w:ind w:left="2586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7"/>
          <w:sz w:val="31"/>
          <w:szCs w:val="31"/>
        </w:rPr>
        <w:t>一卡通号码</w:t>
      </w:r>
      <w:r>
        <w:rPr>
          <w:rFonts w:ascii="KaiTi_GB2312" w:hAnsi="KaiTi_GB2312" w:eastAsia="KaiTi_GB2312" w:cs="KaiTi_GB2312"/>
          <w:spacing w:val="7"/>
          <w:sz w:val="31"/>
          <w:szCs w:val="31"/>
          <w:u w:val="single" w:color="auto"/>
        </w:rPr>
        <w:t>：</w:t>
      </w:r>
    </w:p>
    <w:p w14:paraId="1849E0C4">
      <w:pPr>
        <w:spacing w:line="292" w:lineRule="auto"/>
        <w:rPr>
          <w:rFonts w:ascii="Arial"/>
          <w:sz w:val="21"/>
        </w:rPr>
      </w:pPr>
    </w:p>
    <w:p w14:paraId="20589491">
      <w:pPr>
        <w:spacing w:line="292" w:lineRule="auto"/>
        <w:rPr>
          <w:rFonts w:ascii="Arial"/>
          <w:sz w:val="21"/>
        </w:rPr>
      </w:pPr>
    </w:p>
    <w:p w14:paraId="06775EA0">
      <w:pPr>
        <w:spacing w:line="292" w:lineRule="auto"/>
        <w:rPr>
          <w:rFonts w:ascii="Arial"/>
          <w:sz w:val="21"/>
        </w:rPr>
      </w:pPr>
    </w:p>
    <w:p w14:paraId="262EEFFF">
      <w:pPr>
        <w:spacing w:line="293" w:lineRule="auto"/>
        <w:rPr>
          <w:rFonts w:ascii="Arial"/>
          <w:sz w:val="21"/>
        </w:rPr>
      </w:pPr>
    </w:p>
    <w:p w14:paraId="5F0E56A1">
      <w:pPr>
        <w:pStyle w:val="2"/>
        <w:spacing w:before="91" w:line="359" w:lineRule="auto"/>
        <w:ind w:left="23" w:right="200" w:firstLine="566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为贯彻落实自治区农牧厅工作要求，深入实施国家粮食安全战略，扎实推进新一轮千亿斤粮食产能提升行动，把粮食增产的重心放在大面积提升单产上，加快构建我市的轮作制度，为保障粮食和重要农产品稳定安全供给提供有力支撑。根据国家有关规定，按三方自愿原则，商订协议如下：</w:t>
      </w:r>
    </w:p>
    <w:p w14:paraId="1A8890EF">
      <w:pPr>
        <w:spacing w:before="244" w:line="227" w:lineRule="auto"/>
        <w:ind w:left="66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一、耕地轮作地点及规模</w:t>
      </w:r>
    </w:p>
    <w:p w14:paraId="53B8C930">
      <w:pPr>
        <w:pStyle w:val="2"/>
        <w:spacing w:before="230" w:line="358" w:lineRule="auto"/>
        <w:ind w:left="31" w:right="63" w:firstLine="701"/>
        <w:rPr>
          <w:sz w:val="28"/>
          <w:szCs w:val="28"/>
        </w:rPr>
      </w:pPr>
      <w:r>
        <w:rPr>
          <w:spacing w:val="-1"/>
          <w:sz w:val="28"/>
          <w:szCs w:val="28"/>
        </w:rPr>
        <w:t>丙方自愿申请将位于</w:t>
      </w:r>
      <w:r>
        <w:rPr>
          <w:spacing w:val="-1"/>
          <w:sz w:val="28"/>
          <w:szCs w:val="28"/>
          <w:u w:val="single" w:color="auto"/>
        </w:rPr>
        <w:t xml:space="preserve">        </w:t>
      </w:r>
      <w:r>
        <w:rPr>
          <w:spacing w:val="-12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村</w:t>
      </w:r>
      <w:r>
        <w:rPr>
          <w:spacing w:val="-1"/>
          <w:sz w:val="28"/>
          <w:szCs w:val="28"/>
          <w:u w:val="single" w:color="auto"/>
        </w:rPr>
        <w:t xml:space="preserve">  </w:t>
      </w:r>
      <w:r>
        <w:rPr>
          <w:spacing w:val="-2"/>
          <w:sz w:val="28"/>
          <w:szCs w:val="28"/>
          <w:u w:val="single" w:color="auto"/>
        </w:rPr>
        <w:t xml:space="preserve">      </w:t>
      </w:r>
      <w:r>
        <w:rPr>
          <w:spacing w:val="-12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组的合法耕地，面积为</w:t>
      </w:r>
      <w:r>
        <w:rPr>
          <w:spacing w:val="-2"/>
          <w:sz w:val="28"/>
          <w:szCs w:val="28"/>
          <w:u w:val="single" w:color="auto"/>
        </w:rPr>
        <w:t xml:space="preserve">          </w:t>
      </w:r>
      <w:r>
        <w:rPr>
          <w:spacing w:val="-12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亩，土地确权地块</w:t>
      </w:r>
      <w:r>
        <w:rPr>
          <w:spacing w:val="2"/>
          <w:sz w:val="28"/>
          <w:szCs w:val="28"/>
        </w:rPr>
        <w:t>（</w:t>
      </w:r>
      <w:r>
        <w:rPr>
          <w:spacing w:val="1"/>
          <w:sz w:val="28"/>
          <w:szCs w:val="28"/>
        </w:rPr>
        <w:t xml:space="preserve">        </w:t>
      </w:r>
      <w:r>
        <w:rPr>
          <w:spacing w:val="2"/>
          <w:sz w:val="28"/>
          <w:szCs w:val="28"/>
        </w:rPr>
        <w:t>）</w:t>
      </w:r>
      <w:r>
        <w:rPr>
          <w:spacing w:val="-2"/>
          <w:sz w:val="28"/>
          <w:szCs w:val="28"/>
        </w:rPr>
        <w:t>编</w:t>
      </w:r>
    </w:p>
    <w:p w14:paraId="32FCED85">
      <w:pPr>
        <w:pStyle w:val="2"/>
        <w:spacing w:before="3" w:line="214" w:lineRule="auto"/>
        <w:ind w:left="27"/>
        <w:rPr>
          <w:sz w:val="28"/>
          <w:szCs w:val="28"/>
        </w:rPr>
      </w:pPr>
      <w:r>
        <w:rPr>
          <w:spacing w:val="-2"/>
          <w:sz w:val="28"/>
          <w:szCs w:val="28"/>
        </w:rPr>
        <w:t>码</w:t>
      </w:r>
      <w:r>
        <w:rPr>
          <w:spacing w:val="-2"/>
          <w:sz w:val="28"/>
          <w:szCs w:val="28"/>
          <w:u w:val="single" w:color="auto"/>
        </w:rPr>
        <w:t xml:space="preserve">                </w:t>
      </w:r>
      <w:r>
        <w:rPr>
          <w:spacing w:val="-9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。按照耕地轮作的要求进行种植。</w:t>
      </w:r>
    </w:p>
    <w:p w14:paraId="16881A1E">
      <w:pPr>
        <w:spacing w:line="356" w:lineRule="auto"/>
        <w:rPr>
          <w:rFonts w:ascii="Arial"/>
          <w:sz w:val="21"/>
        </w:rPr>
      </w:pPr>
    </w:p>
    <w:p w14:paraId="1E2008BC">
      <w:pPr>
        <w:spacing w:before="101" w:line="227" w:lineRule="auto"/>
        <w:ind w:left="667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二、国家耕地轮作补助政策</w:t>
      </w:r>
    </w:p>
    <w:p w14:paraId="077C2B93">
      <w:pPr>
        <w:spacing w:line="227" w:lineRule="auto"/>
        <w:rPr>
          <w:rFonts w:ascii="黑体" w:hAnsi="黑体" w:eastAsia="黑体" w:cs="黑体"/>
          <w:sz w:val="31"/>
          <w:szCs w:val="31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230A6D84">
      <w:pPr>
        <w:pStyle w:val="2"/>
        <w:spacing w:before="230" w:line="214" w:lineRule="auto"/>
        <w:ind w:left="582"/>
        <w:rPr>
          <w:sz w:val="28"/>
          <w:szCs w:val="28"/>
        </w:rPr>
      </w:pPr>
      <w:r>
        <w:rPr>
          <w:spacing w:val="-2"/>
          <w:sz w:val="28"/>
          <w:szCs w:val="28"/>
        </w:rPr>
        <w:t>按照“谁轮作谁受益”</w:t>
      </w:r>
      <w:r>
        <w:rPr>
          <w:spacing w:val="-9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的原则进行补助，按照</w:t>
      </w:r>
      <w:r>
        <w:rPr>
          <w:spacing w:val="-2"/>
          <w:sz w:val="28"/>
          <w:szCs w:val="28"/>
          <w:highlight w:val="none"/>
        </w:rPr>
        <w:t>《</w:t>
      </w:r>
      <w:r>
        <w:rPr>
          <w:rFonts w:hint="eastAsia"/>
          <w:spacing w:val="-2"/>
          <w:sz w:val="28"/>
          <w:szCs w:val="28"/>
          <w:highlight w:val="none"/>
          <w:lang w:eastAsia="zh-CN"/>
        </w:rPr>
        <w:t>克什克腾旗</w:t>
      </w:r>
      <w:r>
        <w:rPr>
          <w:spacing w:val="-1"/>
          <w:sz w:val="28"/>
          <w:szCs w:val="28"/>
          <w:highlight w:val="none"/>
        </w:rPr>
        <w:t>2026</w:t>
      </w:r>
      <w:r>
        <w:rPr>
          <w:spacing w:val="-58"/>
          <w:sz w:val="28"/>
          <w:szCs w:val="28"/>
          <w:highlight w:val="none"/>
        </w:rPr>
        <w:t xml:space="preserve"> </w:t>
      </w:r>
      <w:r>
        <w:rPr>
          <w:spacing w:val="-1"/>
          <w:sz w:val="28"/>
          <w:szCs w:val="28"/>
          <w:highlight w:val="none"/>
        </w:rPr>
        <w:t>年耕地轮作实施方案》（〔2026〕</w:t>
      </w:r>
      <w:r>
        <w:rPr>
          <w:rFonts w:hint="eastAsia"/>
          <w:spacing w:val="-1"/>
          <w:sz w:val="28"/>
          <w:szCs w:val="28"/>
          <w:highlight w:val="none"/>
          <w:lang w:val="en-US" w:eastAsia="zh-CN"/>
        </w:rPr>
        <w:t>128</w:t>
      </w:r>
      <w:r>
        <w:rPr>
          <w:spacing w:val="-1"/>
          <w:sz w:val="28"/>
          <w:szCs w:val="28"/>
          <w:highlight w:val="none"/>
        </w:rPr>
        <w:t>号）</w:t>
      </w:r>
      <w:r>
        <w:rPr>
          <w:spacing w:val="-1"/>
          <w:sz w:val="28"/>
          <w:szCs w:val="28"/>
        </w:rPr>
        <w:t>文件精神，</w:t>
      </w:r>
      <w:r>
        <w:rPr>
          <w:rFonts w:hint="eastAsia"/>
          <w:spacing w:val="-1"/>
          <w:sz w:val="28"/>
          <w:szCs w:val="28"/>
          <w:lang w:eastAsia="zh-CN"/>
        </w:rPr>
        <w:t>补贴标准为上级下达总资金除以</w:t>
      </w:r>
      <w:r>
        <w:rPr>
          <w:rFonts w:hint="eastAsia"/>
          <w:spacing w:val="-1"/>
          <w:sz w:val="28"/>
          <w:szCs w:val="28"/>
          <w:lang w:val="en-US" w:eastAsia="zh-CN"/>
        </w:rPr>
        <w:t>2026年轮作实际实施面积</w:t>
      </w:r>
      <w:r>
        <w:rPr>
          <w:spacing w:val="-5"/>
          <w:sz w:val="28"/>
          <w:szCs w:val="28"/>
        </w:rPr>
        <w:t>，以一卡通形式发给补贴对象。</w:t>
      </w:r>
    </w:p>
    <w:p w14:paraId="5BE7F350">
      <w:pPr>
        <w:spacing w:before="152" w:line="225" w:lineRule="auto"/>
        <w:ind w:left="662"/>
        <w:outlineLvl w:val="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三、各方权利与义务</w:t>
      </w:r>
    </w:p>
    <w:p w14:paraId="6E3800A1">
      <w:pPr>
        <w:pStyle w:val="2"/>
        <w:spacing w:before="319" w:line="214" w:lineRule="auto"/>
        <w:ind w:left="571"/>
        <w:outlineLvl w:val="2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（一）甲方的权利与义务</w:t>
      </w:r>
    </w:p>
    <w:p w14:paraId="1A39A49A">
      <w:pPr>
        <w:pStyle w:val="2"/>
        <w:spacing w:before="327" w:line="296" w:lineRule="auto"/>
        <w:ind w:left="24" w:right="342" w:firstLine="574"/>
        <w:rPr>
          <w:sz w:val="28"/>
          <w:szCs w:val="28"/>
        </w:rPr>
      </w:pPr>
      <w:r>
        <w:rPr>
          <w:spacing w:val="-1"/>
          <w:sz w:val="28"/>
          <w:szCs w:val="28"/>
        </w:rPr>
        <w:t>1、负责制定耕地轮作实施方案，成立技术指导小组，提</w:t>
      </w:r>
      <w:r>
        <w:rPr>
          <w:spacing w:val="-2"/>
          <w:sz w:val="28"/>
          <w:szCs w:val="28"/>
        </w:rPr>
        <w:t>供产</w:t>
      </w:r>
      <w:r>
        <w:rPr>
          <w:spacing w:val="-1"/>
          <w:sz w:val="28"/>
          <w:szCs w:val="28"/>
        </w:rPr>
        <w:t>前、产中、产后种植技术指导服务，确定轮作任务面积、补贴资</w:t>
      </w:r>
      <w:r>
        <w:rPr>
          <w:spacing w:val="-2"/>
          <w:sz w:val="28"/>
          <w:szCs w:val="28"/>
        </w:rPr>
        <w:t>金、补助方式等。</w:t>
      </w:r>
    </w:p>
    <w:p w14:paraId="082F9B8D">
      <w:pPr>
        <w:pStyle w:val="2"/>
        <w:spacing w:before="117" w:line="238" w:lineRule="auto"/>
        <w:ind w:left="27" w:right="61" w:firstLine="6"/>
        <w:rPr>
          <w:sz w:val="28"/>
          <w:szCs w:val="28"/>
        </w:rPr>
      </w:pPr>
      <w:r>
        <w:rPr>
          <w:spacing w:val="-1"/>
          <w:sz w:val="28"/>
          <w:szCs w:val="28"/>
        </w:rPr>
        <w:t>2、制定适合我地区耕地轮作制度，重点推行玉米、杂粮与大豆、油料等轮作模式，鼓励将符合条件的大豆玉米带状复合种植等轮作模式纳入补助范围，并结合实际适度支持甜菜等特色作物适度发展，</w:t>
      </w:r>
    </w:p>
    <w:p w14:paraId="63039133">
      <w:pPr>
        <w:pStyle w:val="2"/>
        <w:spacing w:before="3" w:line="241" w:lineRule="auto"/>
        <w:ind w:left="34" w:right="200" w:firstLine="17"/>
        <w:rPr>
          <w:sz w:val="28"/>
          <w:szCs w:val="28"/>
        </w:rPr>
      </w:pPr>
      <w:r>
        <w:rPr>
          <w:spacing w:val="-2"/>
          <w:sz w:val="28"/>
          <w:szCs w:val="28"/>
        </w:rPr>
        <w:t>改良土壤、提升地力，构建用地养地相结合、生产与生态相协调的</w:t>
      </w:r>
      <w:r>
        <w:rPr>
          <w:spacing w:val="-4"/>
          <w:sz w:val="28"/>
          <w:szCs w:val="28"/>
        </w:rPr>
        <w:t>绿色耕作制度。</w:t>
      </w:r>
    </w:p>
    <w:p w14:paraId="465DED90">
      <w:pPr>
        <w:pStyle w:val="2"/>
        <w:spacing w:before="285" w:line="296" w:lineRule="auto"/>
        <w:ind w:left="22" w:right="252" w:firstLine="581"/>
        <w:rPr>
          <w:sz w:val="28"/>
          <w:szCs w:val="28"/>
        </w:rPr>
      </w:pPr>
      <w:r>
        <w:rPr>
          <w:spacing w:val="-1"/>
          <w:sz w:val="28"/>
          <w:szCs w:val="28"/>
        </w:rPr>
        <w:t>3、对项目的进度及完成质量进行核查、抽查</w:t>
      </w:r>
      <w:r>
        <w:rPr>
          <w:spacing w:val="-2"/>
          <w:sz w:val="28"/>
          <w:szCs w:val="28"/>
        </w:rPr>
        <w:t>、验收，协调乡镇、农户完成轮作补贴地块信息情况统计（四至信息、</w:t>
      </w:r>
      <w:r>
        <w:rPr>
          <w:spacing w:val="-3"/>
          <w:sz w:val="28"/>
          <w:szCs w:val="28"/>
        </w:rPr>
        <w:t>农户姓名、</w:t>
      </w:r>
      <w:r>
        <w:rPr>
          <w:spacing w:val="-6"/>
          <w:sz w:val="28"/>
          <w:szCs w:val="28"/>
        </w:rPr>
        <w:t>当季作物面积</w:t>
      </w:r>
      <w:r>
        <w:rPr>
          <w:spacing w:val="27"/>
          <w:sz w:val="28"/>
          <w:szCs w:val="28"/>
        </w:rPr>
        <w:t>），</w:t>
      </w:r>
      <w:r>
        <w:rPr>
          <w:spacing w:val="-6"/>
          <w:sz w:val="28"/>
          <w:szCs w:val="28"/>
        </w:rPr>
        <w:t>留档备查。</w:t>
      </w:r>
    </w:p>
    <w:p w14:paraId="131638F0">
      <w:pPr>
        <w:pStyle w:val="2"/>
        <w:spacing w:before="200" w:line="214" w:lineRule="auto"/>
        <w:ind w:left="571"/>
        <w:outlineLvl w:val="2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（二）乙方的权利与义务</w:t>
      </w:r>
    </w:p>
    <w:p w14:paraId="349AAD42">
      <w:pPr>
        <w:pStyle w:val="2"/>
        <w:spacing w:before="327" w:line="297" w:lineRule="auto"/>
        <w:ind w:left="38" w:right="128" w:firstLine="561"/>
        <w:rPr>
          <w:sz w:val="28"/>
          <w:szCs w:val="28"/>
        </w:rPr>
      </w:pPr>
      <w:r>
        <w:rPr>
          <w:spacing w:val="-4"/>
          <w:sz w:val="28"/>
          <w:szCs w:val="28"/>
        </w:rPr>
        <w:t>1、加强协调配合。大力宣传耕地轮作的重要意义和有关要求，</w:t>
      </w:r>
      <w:r>
        <w:rPr>
          <w:spacing w:val="-2"/>
          <w:sz w:val="28"/>
          <w:szCs w:val="28"/>
        </w:rPr>
        <w:t>完善工作机制，扎实推进各项工作。</w:t>
      </w:r>
    </w:p>
    <w:p w14:paraId="59614B00">
      <w:pPr>
        <w:pStyle w:val="2"/>
        <w:spacing w:before="196" w:line="297" w:lineRule="auto"/>
        <w:ind w:left="20" w:right="61" w:firstLine="572"/>
        <w:rPr>
          <w:sz w:val="28"/>
          <w:szCs w:val="28"/>
        </w:rPr>
      </w:pPr>
      <w:r>
        <w:rPr>
          <w:spacing w:val="-2"/>
          <w:sz w:val="28"/>
          <w:szCs w:val="28"/>
        </w:rPr>
        <w:t>2、与甲方要依托“</w:t>
      </w:r>
      <w:r>
        <w:rPr>
          <w:spacing w:val="-10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三级联创”蹲点活动，组织农技人员，深入</w:t>
      </w:r>
      <w:r>
        <w:rPr>
          <w:spacing w:val="-4"/>
          <w:sz w:val="28"/>
          <w:szCs w:val="28"/>
        </w:rPr>
        <w:t>生产一线开展“</w:t>
      </w:r>
      <w:r>
        <w:rPr>
          <w:spacing w:val="-10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点对点”</w:t>
      </w:r>
      <w:r>
        <w:rPr>
          <w:spacing w:val="-10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、“面对面”</w:t>
      </w:r>
      <w:r>
        <w:rPr>
          <w:spacing w:val="-105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的技术指导服务，推进轮作</w:t>
      </w:r>
      <w:r>
        <w:rPr>
          <w:spacing w:val="-1"/>
          <w:sz w:val="28"/>
          <w:szCs w:val="28"/>
        </w:rPr>
        <w:t>地区关键轮作技术的落实，做到科学轮作。</w:t>
      </w:r>
    </w:p>
    <w:p w14:paraId="23DDAE48">
      <w:pPr>
        <w:pStyle w:val="2"/>
        <w:spacing w:before="201" w:line="296" w:lineRule="auto"/>
        <w:ind w:left="24" w:right="64" w:firstLine="578"/>
        <w:rPr>
          <w:sz w:val="28"/>
          <w:szCs w:val="28"/>
        </w:rPr>
      </w:pPr>
      <w:r>
        <w:rPr>
          <w:spacing w:val="-1"/>
          <w:sz w:val="28"/>
          <w:szCs w:val="28"/>
        </w:rPr>
        <w:t>3、选择积极性高的村进行轮作，轮作地块要相</w:t>
      </w:r>
      <w:r>
        <w:rPr>
          <w:spacing w:val="-2"/>
          <w:sz w:val="28"/>
          <w:szCs w:val="28"/>
        </w:rPr>
        <w:t>对集中连片，要</w:t>
      </w:r>
      <w:r>
        <w:rPr>
          <w:spacing w:val="-1"/>
          <w:sz w:val="28"/>
          <w:szCs w:val="28"/>
        </w:rPr>
        <w:t>尽可能实行整村推进，并与扶持和培育主导产业、主导品种结合起</w:t>
      </w:r>
      <w:r>
        <w:rPr>
          <w:spacing w:val="-7"/>
          <w:sz w:val="28"/>
          <w:szCs w:val="28"/>
        </w:rPr>
        <w:t>来。</w:t>
      </w:r>
    </w:p>
    <w:p w14:paraId="4C310677">
      <w:pPr>
        <w:pStyle w:val="2"/>
        <w:spacing w:before="203" w:line="297" w:lineRule="auto"/>
        <w:ind w:left="23" w:right="64" w:firstLine="567"/>
        <w:rPr>
          <w:sz w:val="28"/>
          <w:szCs w:val="28"/>
        </w:rPr>
      </w:pPr>
      <w:r>
        <w:rPr>
          <w:spacing w:val="-1"/>
          <w:sz w:val="28"/>
          <w:szCs w:val="28"/>
        </w:rPr>
        <w:t>4、负责耕地轮作的农户登记、汇总工作，核查申报人，地块性质、权利、位置，上下茬作物面积等信息，督促农户按时、保质、</w:t>
      </w:r>
    </w:p>
    <w:p w14:paraId="610D0073">
      <w:pPr>
        <w:spacing w:line="297" w:lineRule="auto"/>
        <w:rPr>
          <w:sz w:val="28"/>
          <w:szCs w:val="28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67FFF8C0">
      <w:pPr>
        <w:pStyle w:val="2"/>
        <w:spacing w:before="228" w:line="297" w:lineRule="auto"/>
        <w:ind w:left="25" w:right="200" w:hanging="6"/>
        <w:rPr>
          <w:sz w:val="28"/>
          <w:szCs w:val="28"/>
        </w:rPr>
      </w:pPr>
      <w:r>
        <w:rPr>
          <w:sz w:val="28"/>
          <w:szCs w:val="28"/>
        </w:rPr>
        <w:t>保量地全面完成耕地轮作任务，及时解决和反映耕</w:t>
      </w:r>
      <w:r>
        <w:rPr>
          <w:spacing w:val="-1"/>
          <w:sz w:val="28"/>
          <w:szCs w:val="28"/>
        </w:rPr>
        <w:t>地轮作工作中存</w:t>
      </w:r>
      <w:r>
        <w:rPr>
          <w:spacing w:val="-3"/>
          <w:sz w:val="28"/>
          <w:szCs w:val="28"/>
        </w:rPr>
        <w:t>在的问题。</w:t>
      </w:r>
    </w:p>
    <w:p w14:paraId="00252C3D">
      <w:pPr>
        <w:pStyle w:val="2"/>
        <w:spacing w:before="199" w:line="295" w:lineRule="auto"/>
        <w:ind w:left="20" w:right="61" w:firstLine="575"/>
        <w:rPr>
          <w:sz w:val="28"/>
          <w:szCs w:val="28"/>
        </w:rPr>
      </w:pPr>
      <w:r>
        <w:rPr>
          <w:spacing w:val="-1"/>
          <w:sz w:val="28"/>
          <w:szCs w:val="28"/>
        </w:rPr>
        <w:t>5、做好耕地轮作地块完成情况的检查验收工作，完成轮作地块</w:t>
      </w:r>
      <w:r>
        <w:rPr>
          <w:sz w:val="28"/>
          <w:szCs w:val="28"/>
        </w:rPr>
        <w:t>地块信息统计（包含但不限于四至信息、农</w:t>
      </w:r>
      <w:r>
        <w:rPr>
          <w:spacing w:val="-1"/>
          <w:sz w:val="28"/>
          <w:szCs w:val="28"/>
        </w:rPr>
        <w:t>户姓名、当季作物面</w:t>
      </w:r>
    </w:p>
    <w:p w14:paraId="478EB8B9">
      <w:pPr>
        <w:pStyle w:val="2"/>
        <w:spacing w:before="6" w:line="296" w:lineRule="auto"/>
        <w:ind w:left="30" w:right="200" w:hanging="6"/>
        <w:rPr>
          <w:sz w:val="28"/>
          <w:szCs w:val="28"/>
        </w:rPr>
      </w:pPr>
      <w:r>
        <w:rPr>
          <w:spacing w:val="-1"/>
          <w:sz w:val="28"/>
          <w:szCs w:val="28"/>
        </w:rPr>
        <w:t>积、上图入库等</w:t>
      </w:r>
      <w:r>
        <w:rPr>
          <w:spacing w:val="9"/>
          <w:sz w:val="28"/>
          <w:szCs w:val="28"/>
        </w:rPr>
        <w:t>），</w:t>
      </w:r>
      <w:r>
        <w:rPr>
          <w:spacing w:val="-1"/>
          <w:sz w:val="28"/>
          <w:szCs w:val="28"/>
        </w:rPr>
        <w:t>符合要求的建立享受补贴的农户详细</w:t>
      </w:r>
      <w:r>
        <w:rPr>
          <w:spacing w:val="-2"/>
          <w:sz w:val="28"/>
          <w:szCs w:val="28"/>
        </w:rPr>
        <w:t>清册，用</w:t>
      </w:r>
      <w:r>
        <w:rPr>
          <w:spacing w:val="-1"/>
          <w:sz w:val="28"/>
          <w:szCs w:val="28"/>
        </w:rPr>
        <w:t>于行政公示和补贴资金发放时农民签字确认。建立健全轮作补助明</w:t>
      </w:r>
      <w:r>
        <w:rPr>
          <w:spacing w:val="-5"/>
          <w:sz w:val="28"/>
          <w:szCs w:val="28"/>
        </w:rPr>
        <w:t>细档案。</w:t>
      </w:r>
    </w:p>
    <w:p w14:paraId="3C110361">
      <w:pPr>
        <w:pStyle w:val="2"/>
        <w:spacing w:before="202" w:line="214" w:lineRule="auto"/>
        <w:ind w:left="595"/>
        <w:rPr>
          <w:sz w:val="28"/>
          <w:szCs w:val="28"/>
        </w:rPr>
      </w:pPr>
      <w:r>
        <w:rPr>
          <w:spacing w:val="-1"/>
          <w:sz w:val="28"/>
          <w:szCs w:val="28"/>
        </w:rPr>
        <w:t>6、公布举报电话，接受群众监督，依法惩处骗补行为。</w:t>
      </w:r>
    </w:p>
    <w:p w14:paraId="44E3B2D5">
      <w:pPr>
        <w:pStyle w:val="2"/>
        <w:spacing w:before="326" w:line="214" w:lineRule="auto"/>
        <w:ind w:left="571"/>
        <w:outlineLvl w:val="2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（三）丙方的权利与义务</w:t>
      </w:r>
    </w:p>
    <w:p w14:paraId="257B565F">
      <w:pPr>
        <w:pStyle w:val="2"/>
        <w:spacing w:before="323" w:line="297" w:lineRule="auto"/>
        <w:ind w:left="38" w:right="267" w:firstLine="561"/>
        <w:rPr>
          <w:sz w:val="28"/>
          <w:szCs w:val="28"/>
        </w:rPr>
      </w:pPr>
      <w:r>
        <w:rPr>
          <w:spacing w:val="-8"/>
          <w:sz w:val="28"/>
          <w:szCs w:val="28"/>
        </w:rPr>
        <w:t>1、按照耕地轮作要求，在</w:t>
      </w:r>
      <w:r>
        <w:rPr>
          <w:spacing w:val="-8"/>
          <w:sz w:val="28"/>
          <w:szCs w:val="28"/>
          <w:u w:val="single" w:color="auto"/>
        </w:rPr>
        <w:t xml:space="preserve">       </w:t>
      </w:r>
      <w:r>
        <w:rPr>
          <w:spacing w:val="-121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年</w:t>
      </w:r>
      <w:r>
        <w:rPr>
          <w:spacing w:val="28"/>
          <w:sz w:val="28"/>
          <w:szCs w:val="28"/>
          <w:u w:val="single" w:color="auto"/>
        </w:rPr>
        <w:t xml:space="preserve">     </w:t>
      </w:r>
      <w:r>
        <w:rPr>
          <w:spacing w:val="-114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月</w:t>
      </w:r>
      <w:r>
        <w:rPr>
          <w:spacing w:val="27"/>
          <w:sz w:val="28"/>
          <w:szCs w:val="28"/>
          <w:u w:val="single" w:color="auto"/>
        </w:rPr>
        <w:t xml:space="preserve">     </w:t>
      </w:r>
      <w:r>
        <w:rPr>
          <w:spacing w:val="-74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日之前，</w:t>
      </w:r>
      <w:r>
        <w:rPr>
          <w:spacing w:val="-3"/>
          <w:sz w:val="28"/>
          <w:szCs w:val="28"/>
        </w:rPr>
        <w:t>完成</w:t>
      </w:r>
      <w:r>
        <w:rPr>
          <w:spacing w:val="-3"/>
          <w:sz w:val="28"/>
          <w:szCs w:val="28"/>
          <w:u w:val="single" w:color="auto"/>
        </w:rPr>
        <w:t xml:space="preserve">       </w:t>
      </w:r>
      <w:r>
        <w:rPr>
          <w:spacing w:val="-12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亩种植任务。</w:t>
      </w:r>
    </w:p>
    <w:p w14:paraId="55341D5F">
      <w:pPr>
        <w:pStyle w:val="2"/>
        <w:spacing w:before="199" w:line="297" w:lineRule="auto"/>
        <w:ind w:left="21" w:right="61" w:firstLine="571"/>
        <w:rPr>
          <w:sz w:val="28"/>
          <w:szCs w:val="28"/>
        </w:rPr>
      </w:pPr>
      <w:r>
        <w:rPr>
          <w:spacing w:val="-1"/>
          <w:sz w:val="28"/>
          <w:szCs w:val="28"/>
        </w:rPr>
        <w:t>2、协助完成轮作地块信息测绘与上报，经甲、乙方核查验收合格后，完成</w:t>
      </w:r>
      <w:r>
        <w:rPr>
          <w:spacing w:val="-1"/>
          <w:sz w:val="28"/>
          <w:szCs w:val="28"/>
          <w:u w:val="single" w:color="auto"/>
        </w:rPr>
        <w:t xml:space="preserve">         </w:t>
      </w:r>
      <w:r>
        <w:rPr>
          <w:spacing w:val="-11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亩种植面积，丙方有权享受国家耕地轮作补贴</w:t>
      </w:r>
      <w:r>
        <w:rPr>
          <w:spacing w:val="-3"/>
          <w:sz w:val="28"/>
          <w:szCs w:val="28"/>
        </w:rPr>
        <w:t>资金。</w:t>
      </w:r>
    </w:p>
    <w:p w14:paraId="295B8A43">
      <w:pPr>
        <w:pStyle w:val="2"/>
        <w:spacing w:before="202" w:line="297" w:lineRule="auto"/>
        <w:ind w:left="18" w:right="342" w:firstLine="585"/>
        <w:rPr>
          <w:sz w:val="28"/>
          <w:szCs w:val="28"/>
        </w:rPr>
      </w:pPr>
      <w:r>
        <w:rPr>
          <w:spacing w:val="-1"/>
          <w:sz w:val="28"/>
          <w:szCs w:val="28"/>
        </w:rPr>
        <w:t>3、丙方须提供轮作地块的证明材料。要如实</w:t>
      </w:r>
      <w:r>
        <w:rPr>
          <w:spacing w:val="-2"/>
          <w:sz w:val="28"/>
          <w:szCs w:val="28"/>
        </w:rPr>
        <w:t>说明轮作地块情</w:t>
      </w:r>
      <w:r>
        <w:rPr>
          <w:sz w:val="28"/>
          <w:szCs w:val="28"/>
        </w:rPr>
        <w:t>况，租种的耕地需提供合同（复印件）。上</w:t>
      </w:r>
      <w:r>
        <w:rPr>
          <w:spacing w:val="-1"/>
          <w:sz w:val="28"/>
          <w:szCs w:val="28"/>
        </w:rPr>
        <w:t>茬作物和面积分别是是</w:t>
      </w:r>
      <w:r>
        <w:rPr>
          <w:spacing w:val="-1"/>
          <w:sz w:val="28"/>
          <w:szCs w:val="28"/>
          <w:u w:val="single" w:color="auto"/>
        </w:rPr>
        <w:t xml:space="preserve">                               </w:t>
      </w:r>
      <w:r>
        <w:rPr>
          <w:spacing w:val="-10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，今年种植作物和面</w:t>
      </w:r>
      <w:r>
        <w:rPr>
          <w:spacing w:val="-2"/>
          <w:sz w:val="28"/>
          <w:szCs w:val="28"/>
        </w:rPr>
        <w:t>积分别</w:t>
      </w:r>
      <w:r>
        <w:rPr>
          <w:spacing w:val="-3"/>
          <w:sz w:val="28"/>
          <w:szCs w:val="28"/>
        </w:rPr>
        <w:t>是</w:t>
      </w:r>
      <w:r>
        <w:rPr>
          <w:spacing w:val="1"/>
          <w:sz w:val="28"/>
          <w:szCs w:val="28"/>
          <w:u w:val="single" w:color="auto"/>
        </w:rPr>
        <w:t xml:space="preserve">                            </w:t>
      </w:r>
      <w:r>
        <w:rPr>
          <w:sz w:val="28"/>
          <w:szCs w:val="28"/>
          <w:u w:val="single" w:color="auto"/>
        </w:rPr>
        <w:t xml:space="preserve">                  </w:t>
      </w:r>
      <w:r>
        <w:rPr>
          <w:spacing w:val="-3"/>
          <w:sz w:val="28"/>
          <w:szCs w:val="28"/>
          <w:u w:val="single" w:color="auto"/>
        </w:rPr>
        <w:t>。</w:t>
      </w:r>
    </w:p>
    <w:p w14:paraId="69B1A7D8">
      <w:pPr>
        <w:pStyle w:val="2"/>
        <w:spacing w:before="197" w:line="214" w:lineRule="auto"/>
        <w:ind w:left="31"/>
        <w:rPr>
          <w:sz w:val="28"/>
          <w:szCs w:val="28"/>
        </w:rPr>
      </w:pPr>
      <w:r>
        <w:rPr>
          <w:spacing w:val="-1"/>
          <w:sz w:val="28"/>
          <w:szCs w:val="28"/>
        </w:rPr>
        <w:t>如瞒报、谎报的农户，取消申报资格，情节严重将追究法律责任。</w:t>
      </w:r>
    </w:p>
    <w:p w14:paraId="503D7BCD">
      <w:pPr>
        <w:spacing w:before="279" w:line="228" w:lineRule="auto"/>
        <w:ind w:left="681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四、其他</w:t>
      </w:r>
    </w:p>
    <w:p w14:paraId="72F20089">
      <w:pPr>
        <w:pStyle w:val="2"/>
        <w:spacing w:before="314" w:line="214" w:lineRule="auto"/>
        <w:ind w:left="599"/>
        <w:rPr>
          <w:sz w:val="28"/>
          <w:szCs w:val="28"/>
        </w:rPr>
      </w:pPr>
      <w:r>
        <w:rPr>
          <w:spacing w:val="-2"/>
          <w:sz w:val="28"/>
          <w:szCs w:val="28"/>
        </w:rPr>
        <w:t>1、协议中未尽事宜，另行商议。</w:t>
      </w:r>
    </w:p>
    <w:p w14:paraId="32E2014F">
      <w:pPr>
        <w:pStyle w:val="2"/>
        <w:spacing w:before="323" w:line="216" w:lineRule="auto"/>
        <w:ind w:left="592"/>
        <w:rPr>
          <w:sz w:val="28"/>
          <w:szCs w:val="28"/>
        </w:rPr>
      </w:pPr>
      <w:r>
        <w:rPr>
          <w:spacing w:val="-1"/>
          <w:sz w:val="28"/>
          <w:szCs w:val="28"/>
        </w:rPr>
        <w:t>2、本协议一是三份，有甲方、乙方、丙方各执一份。</w:t>
      </w:r>
    </w:p>
    <w:p w14:paraId="474A4C61">
      <w:pPr>
        <w:pStyle w:val="2"/>
        <w:spacing w:before="323" w:line="298" w:lineRule="auto"/>
        <w:ind w:left="61" w:right="264" w:firstLine="542"/>
        <w:rPr>
          <w:sz w:val="28"/>
          <w:szCs w:val="28"/>
        </w:rPr>
      </w:pPr>
      <w:r>
        <w:rPr>
          <w:spacing w:val="-15"/>
          <w:sz w:val="28"/>
          <w:szCs w:val="28"/>
        </w:rPr>
        <w:t>3、本协议有效期从</w:t>
      </w:r>
      <w:r>
        <w:rPr>
          <w:spacing w:val="3"/>
          <w:sz w:val="28"/>
          <w:szCs w:val="28"/>
        </w:rPr>
        <w:t xml:space="preserve">    </w:t>
      </w:r>
      <w:r>
        <w:rPr>
          <w:spacing w:val="-15"/>
          <w:sz w:val="28"/>
          <w:szCs w:val="28"/>
        </w:rPr>
        <w:t>年</w:t>
      </w:r>
      <w:r>
        <w:rPr>
          <w:spacing w:val="9"/>
          <w:sz w:val="28"/>
          <w:szCs w:val="28"/>
        </w:rPr>
        <w:t xml:space="preserve">   </w:t>
      </w:r>
      <w:r>
        <w:rPr>
          <w:spacing w:val="-15"/>
          <w:sz w:val="28"/>
          <w:szCs w:val="28"/>
        </w:rPr>
        <w:t>月</w:t>
      </w:r>
      <w:r>
        <w:rPr>
          <w:spacing w:val="20"/>
          <w:sz w:val="28"/>
          <w:szCs w:val="28"/>
        </w:rPr>
        <w:t xml:space="preserve">   </w:t>
      </w:r>
      <w:r>
        <w:rPr>
          <w:spacing w:val="-15"/>
          <w:sz w:val="28"/>
          <w:szCs w:val="28"/>
        </w:rPr>
        <w:t>日至   年</w:t>
      </w:r>
      <w:r>
        <w:rPr>
          <w:spacing w:val="5"/>
          <w:sz w:val="28"/>
          <w:szCs w:val="28"/>
        </w:rPr>
        <w:t xml:space="preserve">     </w:t>
      </w:r>
      <w:r>
        <w:rPr>
          <w:spacing w:val="-15"/>
          <w:sz w:val="28"/>
          <w:szCs w:val="28"/>
        </w:rPr>
        <w:t>月    日，</w:t>
      </w:r>
      <w:r>
        <w:rPr>
          <w:spacing w:val="-7"/>
          <w:sz w:val="28"/>
          <w:szCs w:val="28"/>
        </w:rPr>
        <w:t>由签约日起生效。</w:t>
      </w:r>
    </w:p>
    <w:p w14:paraId="4CA74B23">
      <w:pPr>
        <w:pStyle w:val="2"/>
        <w:spacing w:before="197" w:line="216" w:lineRule="auto"/>
        <w:ind w:left="591"/>
        <w:rPr>
          <w:sz w:val="28"/>
          <w:szCs w:val="28"/>
        </w:rPr>
      </w:pPr>
      <w:r>
        <w:rPr>
          <w:spacing w:val="-1"/>
          <w:sz w:val="28"/>
          <w:szCs w:val="28"/>
        </w:rPr>
        <w:t>4、三方不能协调解决的问题，通过法律途径解决。</w:t>
      </w:r>
    </w:p>
    <w:p w14:paraId="0DD62210">
      <w:pPr>
        <w:spacing w:line="216" w:lineRule="auto"/>
        <w:rPr>
          <w:sz w:val="28"/>
          <w:szCs w:val="28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1300B3AD">
      <w:pPr>
        <w:spacing w:line="266" w:lineRule="auto"/>
        <w:rPr>
          <w:rFonts w:ascii="Arial"/>
          <w:sz w:val="21"/>
        </w:rPr>
      </w:pPr>
    </w:p>
    <w:p w14:paraId="00F895CB">
      <w:pPr>
        <w:spacing w:line="266" w:lineRule="auto"/>
        <w:rPr>
          <w:rFonts w:ascii="Arial"/>
          <w:sz w:val="21"/>
        </w:rPr>
      </w:pPr>
    </w:p>
    <w:p w14:paraId="60A02CD6">
      <w:pPr>
        <w:spacing w:line="266" w:lineRule="auto"/>
        <w:rPr>
          <w:rFonts w:ascii="Arial"/>
          <w:sz w:val="21"/>
        </w:rPr>
      </w:pPr>
    </w:p>
    <w:p w14:paraId="3D3DC9BD">
      <w:pPr>
        <w:spacing w:line="267" w:lineRule="auto"/>
        <w:rPr>
          <w:rFonts w:ascii="Arial"/>
          <w:sz w:val="21"/>
        </w:rPr>
      </w:pPr>
    </w:p>
    <w:p w14:paraId="0C3ACC66">
      <w:pPr>
        <w:spacing w:line="267" w:lineRule="auto"/>
        <w:rPr>
          <w:rFonts w:ascii="Arial"/>
          <w:sz w:val="21"/>
        </w:rPr>
      </w:pPr>
    </w:p>
    <w:p w14:paraId="2A76F834">
      <w:pPr>
        <w:spacing w:line="267" w:lineRule="auto"/>
        <w:rPr>
          <w:rFonts w:ascii="Arial"/>
          <w:sz w:val="21"/>
        </w:rPr>
      </w:pPr>
    </w:p>
    <w:p w14:paraId="25957E94">
      <w:pPr>
        <w:spacing w:line="267" w:lineRule="auto"/>
        <w:rPr>
          <w:rFonts w:ascii="Arial"/>
          <w:sz w:val="21"/>
        </w:rPr>
      </w:pPr>
    </w:p>
    <w:p w14:paraId="1AFCB0CA">
      <w:pPr>
        <w:spacing w:line="267" w:lineRule="auto"/>
        <w:rPr>
          <w:rFonts w:ascii="Arial"/>
          <w:sz w:val="21"/>
        </w:rPr>
      </w:pPr>
    </w:p>
    <w:p w14:paraId="52F082EC">
      <w:pPr>
        <w:spacing w:before="78" w:line="219" w:lineRule="auto"/>
        <w:ind w:left="5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甲方代表签字</w:t>
      </w:r>
      <w:r>
        <w:rPr>
          <w:rFonts w:ascii="宋体" w:hAnsi="宋体" w:eastAsia="宋体" w:cs="宋体"/>
          <w:spacing w:val="-17"/>
          <w:sz w:val="24"/>
          <w:szCs w:val="24"/>
        </w:rPr>
        <w:t>：（</w:t>
      </w:r>
      <w:r>
        <w:rPr>
          <w:rFonts w:ascii="宋体" w:hAnsi="宋体" w:eastAsia="宋体" w:cs="宋体"/>
          <w:spacing w:val="-1"/>
          <w:sz w:val="24"/>
          <w:szCs w:val="24"/>
        </w:rPr>
        <w:t>盖章）</w:t>
      </w:r>
    </w:p>
    <w:p w14:paraId="145DB6E9">
      <w:pPr>
        <w:spacing w:line="262" w:lineRule="auto"/>
        <w:rPr>
          <w:rFonts w:ascii="Arial"/>
          <w:sz w:val="21"/>
        </w:rPr>
      </w:pPr>
    </w:p>
    <w:p w14:paraId="4631A7DD">
      <w:pPr>
        <w:spacing w:line="262" w:lineRule="auto"/>
        <w:rPr>
          <w:rFonts w:ascii="Arial"/>
          <w:sz w:val="21"/>
        </w:rPr>
      </w:pPr>
    </w:p>
    <w:p w14:paraId="0FCF5894">
      <w:pPr>
        <w:spacing w:line="263" w:lineRule="auto"/>
        <w:rPr>
          <w:rFonts w:ascii="Arial"/>
          <w:sz w:val="21"/>
        </w:rPr>
      </w:pPr>
    </w:p>
    <w:p w14:paraId="7A62D7E0">
      <w:pPr>
        <w:spacing w:line="263" w:lineRule="auto"/>
        <w:rPr>
          <w:rFonts w:ascii="Arial"/>
          <w:sz w:val="21"/>
        </w:rPr>
      </w:pPr>
    </w:p>
    <w:p w14:paraId="2C121BB5">
      <w:pPr>
        <w:spacing w:line="263" w:lineRule="auto"/>
        <w:rPr>
          <w:rFonts w:ascii="Arial"/>
          <w:sz w:val="21"/>
        </w:rPr>
      </w:pPr>
    </w:p>
    <w:p w14:paraId="06C23BB7">
      <w:pPr>
        <w:spacing w:line="263" w:lineRule="auto"/>
        <w:rPr>
          <w:rFonts w:ascii="Arial"/>
          <w:sz w:val="21"/>
        </w:rPr>
      </w:pPr>
    </w:p>
    <w:p w14:paraId="7C792548">
      <w:pPr>
        <w:spacing w:before="78" w:line="219" w:lineRule="auto"/>
        <w:ind w:left="4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乙方代表签字（盖章）</w:t>
      </w:r>
    </w:p>
    <w:p w14:paraId="01610E2C">
      <w:pPr>
        <w:spacing w:line="263" w:lineRule="auto"/>
        <w:rPr>
          <w:rFonts w:ascii="Arial"/>
          <w:sz w:val="21"/>
        </w:rPr>
      </w:pPr>
    </w:p>
    <w:p w14:paraId="556EC019">
      <w:pPr>
        <w:spacing w:line="263" w:lineRule="auto"/>
        <w:rPr>
          <w:rFonts w:ascii="Arial"/>
          <w:sz w:val="21"/>
        </w:rPr>
      </w:pPr>
    </w:p>
    <w:p w14:paraId="4FF6E436">
      <w:pPr>
        <w:spacing w:line="263" w:lineRule="auto"/>
        <w:rPr>
          <w:rFonts w:ascii="Arial"/>
          <w:sz w:val="21"/>
        </w:rPr>
      </w:pPr>
    </w:p>
    <w:p w14:paraId="589E1E04">
      <w:pPr>
        <w:spacing w:line="263" w:lineRule="auto"/>
        <w:rPr>
          <w:rFonts w:ascii="Arial"/>
          <w:sz w:val="21"/>
        </w:rPr>
      </w:pPr>
    </w:p>
    <w:p w14:paraId="3B70546C">
      <w:pPr>
        <w:spacing w:line="263" w:lineRule="auto"/>
        <w:rPr>
          <w:rFonts w:ascii="Arial"/>
          <w:sz w:val="21"/>
        </w:rPr>
      </w:pPr>
    </w:p>
    <w:p w14:paraId="6286D3A1">
      <w:pPr>
        <w:spacing w:line="263" w:lineRule="auto"/>
        <w:rPr>
          <w:rFonts w:ascii="Arial"/>
          <w:sz w:val="21"/>
        </w:rPr>
      </w:pPr>
    </w:p>
    <w:p w14:paraId="7680C6F9">
      <w:pPr>
        <w:spacing w:before="78" w:line="219" w:lineRule="auto"/>
        <w:ind w:left="2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丙方代表签字</w:t>
      </w:r>
      <w:r>
        <w:rPr>
          <w:rFonts w:ascii="宋体" w:hAnsi="宋体" w:eastAsia="宋体" w:cs="宋体"/>
          <w:spacing w:val="-17"/>
          <w:sz w:val="24"/>
          <w:szCs w:val="24"/>
        </w:rPr>
        <w:t>：（</w:t>
      </w:r>
      <w:r>
        <w:rPr>
          <w:rFonts w:ascii="宋体" w:hAnsi="宋体" w:eastAsia="宋体" w:cs="宋体"/>
          <w:spacing w:val="2"/>
          <w:sz w:val="24"/>
          <w:szCs w:val="24"/>
        </w:rPr>
        <w:t>盖章）</w:t>
      </w:r>
    </w:p>
    <w:p w14:paraId="03FB3695">
      <w:pPr>
        <w:spacing w:line="295" w:lineRule="auto"/>
        <w:rPr>
          <w:rFonts w:ascii="Arial"/>
          <w:sz w:val="21"/>
        </w:rPr>
      </w:pPr>
    </w:p>
    <w:p w14:paraId="4B9320F5">
      <w:pPr>
        <w:spacing w:line="296" w:lineRule="auto"/>
        <w:rPr>
          <w:rFonts w:ascii="Arial"/>
          <w:sz w:val="21"/>
        </w:rPr>
      </w:pPr>
    </w:p>
    <w:p w14:paraId="5DD928FA">
      <w:pPr>
        <w:spacing w:line="296" w:lineRule="auto"/>
        <w:rPr>
          <w:rFonts w:ascii="Arial"/>
          <w:sz w:val="21"/>
        </w:rPr>
      </w:pPr>
    </w:p>
    <w:p w14:paraId="4241C75C">
      <w:pPr>
        <w:spacing w:before="78" w:line="327" w:lineRule="exact"/>
        <w:rPr>
          <w:rFonts w:ascii="宋体" w:hAnsi="宋体" w:eastAsia="宋体" w:cs="宋体"/>
          <w:sz w:val="24"/>
          <w:szCs w:val="24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ascii="宋体" w:hAnsi="宋体" w:eastAsia="宋体" w:cs="宋体"/>
          <w:spacing w:val="-6"/>
          <w:position w:val="1"/>
          <w:sz w:val="24"/>
          <w:szCs w:val="24"/>
        </w:rPr>
        <w:t xml:space="preserve">二 </w:t>
      </w:r>
      <w:r>
        <w:rPr>
          <w:rFonts w:ascii="Arial" w:hAnsi="Arial" w:eastAsia="Arial" w:cs="Arial"/>
          <w:spacing w:val="-6"/>
          <w:position w:val="1"/>
          <w:sz w:val="24"/>
          <w:szCs w:val="24"/>
        </w:rPr>
        <w:t xml:space="preserve">0 </w:t>
      </w:r>
      <w:r>
        <w:rPr>
          <w:rFonts w:ascii="宋体" w:hAnsi="宋体" w:eastAsia="宋体" w:cs="宋体"/>
          <w:spacing w:val="-6"/>
          <w:position w:val="1"/>
          <w:sz w:val="24"/>
          <w:szCs w:val="24"/>
        </w:rPr>
        <w:t xml:space="preserve">二六年   月  </w:t>
      </w:r>
    </w:p>
    <w:p w14:paraId="503FACF6">
      <w:pPr>
        <w:bidi w:val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83926"/>
    <w:rsid w:val="023A5733"/>
    <w:rsid w:val="087D3F2C"/>
    <w:rsid w:val="0C25691C"/>
    <w:rsid w:val="0F2E3D3A"/>
    <w:rsid w:val="13E7553D"/>
    <w:rsid w:val="16983926"/>
    <w:rsid w:val="1A27385F"/>
    <w:rsid w:val="2D286C69"/>
    <w:rsid w:val="36A96FEF"/>
    <w:rsid w:val="3F5D36FC"/>
    <w:rsid w:val="506C05B8"/>
    <w:rsid w:val="57306E02"/>
    <w:rsid w:val="60557111"/>
    <w:rsid w:val="64725ECD"/>
    <w:rsid w:val="6E613E33"/>
    <w:rsid w:val="6E9A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1"/>
    <w:qFormat/>
    <w:uiPriority w:val="0"/>
    <w:pPr>
      <w:snapToGrid w:val="0"/>
      <w:spacing w:line="360" w:lineRule="auto"/>
      <w:ind w:left="480" w:leftChars="150" w:firstLine="800" w:firstLineChars="250"/>
    </w:pPr>
    <w:rPr>
      <w:rFonts w:ascii="仿宋_GB2312" w:hAnsi="Calibri" w:eastAsia="仿宋_GB2312" w:cs="Times New Roman"/>
      <w:sz w:val="32"/>
      <w:szCs w:val="32"/>
    </w:rPr>
  </w:style>
  <w:style w:type="paragraph" w:styleId="4">
    <w:name w:val="Body Text First Indent"/>
    <w:basedOn w:val="2"/>
    <w:next w:val="5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</w:rPr>
  </w:style>
  <w:style w:type="paragraph" w:styleId="5">
    <w:name w:val="Body Text First Indent 2"/>
    <w:basedOn w:val="3"/>
    <w:next w:val="1"/>
    <w:qFormat/>
    <w:uiPriority w:val="0"/>
    <w:pPr>
      <w:widowControl/>
      <w:spacing w:after="0"/>
      <w:ind w:firstLine="420" w:firstLineChars="200"/>
      <w:jc w:val="left"/>
    </w:pPr>
    <w:rPr>
      <w:rFonts w:ascii="Calibri" w:hAnsi="Calibri" w:eastAsia="宋体" w:cs="Times New Roman"/>
      <w:kern w:val="0"/>
      <w:sz w:val="24"/>
      <w:lang w:eastAsia="en-US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4175</Words>
  <Characters>4309</Characters>
  <Lines>0</Lines>
  <Paragraphs>0</Paragraphs>
  <TotalTime>8</TotalTime>
  <ScaleCrop>false</ScaleCrop>
  <LinksUpToDate>false</LinksUpToDate>
  <CharactersWithSpaces>4804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2026-06-01T01:39:00Z</dcterms:created>
  <dc:creator>我叫什么来着</dc:creator>
  <cp:lastModifiedBy>WPS_1574847244</cp:lastModifiedBy>
  <cp:lastPrinted>2026-06-22T00:45:00Z</cp:lastPrinted>
  <dcterms:modified xsi:type="dcterms:W3CDTF">2026-10-08T08:22:40Z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135ACE49562E4192A5F209A4F9A732CA_13</vt:lpwstr>
  </property>
  <property fmtid="{D5CDD505-2E9C-101B-9397-08002B2CF9AE}" pid="4" name="KSOTemplateDocerSaveRecord">
    <vt:lpwstr>eyJoZGlkIjoiZTVmZGNlYTlmMjY1MDQzNDgxYzdjNGU5YzhkNTJiNjIiLCJ1c2VySWQiOiI3MjM5MTQwODQifQ==</vt:lpwstr>
  </property>
</Properties>
</file>