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4443B">
      <w:pPr>
        <w:pStyle w:val="2"/>
        <w:jc w:val="center"/>
        <w:rPr>
          <w:rFonts w:ascii="方正小标宋_GBK" w:hAnsi="方正小标宋_GBK" w:eastAsia="方正小标宋_GBK"/>
          <w:b w:val="0"/>
          <w:bCs w:val="0"/>
          <w:sz w:val="30"/>
        </w:rPr>
      </w:pPr>
      <w:bookmarkStart w:id="0" w:name="_Toc24724723"/>
      <w:r>
        <w:rPr>
          <w:rFonts w:hint="eastAsia" w:ascii="方正小标宋_GBK" w:hAnsi="方正小标宋_GBK" w:eastAsia="方正小标宋_GBK"/>
          <w:b w:val="0"/>
          <w:bCs w:val="0"/>
          <w:sz w:val="30"/>
          <w:lang w:eastAsia="zh-CN"/>
        </w:rPr>
        <w:t>克什克腾旗</w:t>
      </w:r>
      <w:r>
        <w:rPr>
          <w:rFonts w:hint="eastAsia" w:ascii="方正小标宋_GBK" w:hAnsi="方正小标宋_GBK" w:eastAsia="方正小标宋_GBK"/>
          <w:b/>
          <w:bCs/>
          <w:sz w:val="30"/>
          <w:lang w:val="en-US" w:eastAsia="zh-CN"/>
        </w:rPr>
        <w:t>公共文化服</w:t>
      </w:r>
      <w:r>
        <w:rPr>
          <w:rFonts w:hint="eastAsia" w:ascii="方正小标宋_GBK" w:hAnsi="方正小标宋_GBK" w:eastAsia="方正小标宋_GBK"/>
          <w:b w:val="0"/>
          <w:bCs w:val="0"/>
          <w:sz w:val="30"/>
          <w:lang w:val="en-US" w:eastAsia="zh-CN"/>
        </w:rPr>
        <w:t>务</w:t>
      </w:r>
      <w:r>
        <w:rPr>
          <w:rFonts w:hint="eastAsia" w:ascii="方正小标宋_GBK" w:hAnsi="方正小标宋_GBK" w:eastAsia="方正小标宋_GBK"/>
          <w:b w:val="0"/>
          <w:bCs w:val="0"/>
          <w:sz w:val="30"/>
          <w:lang w:eastAsia="zh-CN"/>
        </w:rPr>
        <w:t>领</w:t>
      </w:r>
      <w:r>
        <w:rPr>
          <w:rFonts w:hint="eastAsia" w:ascii="方正小标宋_GBK" w:hAnsi="方正小标宋_GBK" w:eastAsia="方正小标宋_GBK"/>
          <w:b w:val="0"/>
          <w:bCs w:val="0"/>
          <w:sz w:val="30"/>
        </w:rPr>
        <w:t>域基层政务公开标准目录</w:t>
      </w:r>
      <w:bookmarkEnd w:id="0"/>
    </w:p>
    <w:tbl>
      <w:tblPr>
        <w:tblStyle w:val="9"/>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34"/>
        <w:gridCol w:w="1620"/>
        <w:gridCol w:w="1786"/>
        <w:gridCol w:w="1980"/>
        <w:gridCol w:w="1814"/>
        <w:gridCol w:w="1426"/>
        <w:gridCol w:w="1440"/>
        <w:gridCol w:w="720"/>
        <w:gridCol w:w="709"/>
        <w:gridCol w:w="551"/>
        <w:gridCol w:w="720"/>
        <w:gridCol w:w="720"/>
        <w:gridCol w:w="720"/>
      </w:tblGrid>
      <w:tr w14:paraId="0452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shd w:val="clear" w:color="auto" w:fill="auto"/>
            <w:vAlign w:val="center"/>
          </w:tcPr>
          <w:p w14:paraId="4075C7E6">
            <w:pPr>
              <w:widowControl/>
              <w:jc w:val="center"/>
              <w:rPr>
                <w:rFonts w:ascii="Times New Roman" w:hAnsi="Times New Roman"/>
                <w:color w:val="000000"/>
                <w:kern w:val="0"/>
                <w:sz w:val="22"/>
              </w:rPr>
            </w:pPr>
            <w:r>
              <w:rPr>
                <w:rFonts w:ascii="Times New Roman" w:hAnsi="宋体"/>
                <w:color w:val="000000"/>
                <w:kern w:val="0"/>
                <w:sz w:val="22"/>
              </w:rPr>
              <w:t>序号</w:t>
            </w:r>
          </w:p>
        </w:tc>
        <w:tc>
          <w:tcPr>
            <w:tcW w:w="2354" w:type="dxa"/>
            <w:gridSpan w:val="2"/>
            <w:shd w:val="clear" w:color="auto" w:fill="auto"/>
            <w:vAlign w:val="center"/>
          </w:tcPr>
          <w:p w14:paraId="74B6941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86" w:type="dxa"/>
            <w:vMerge w:val="restart"/>
            <w:shd w:val="clear" w:color="auto" w:fill="auto"/>
            <w:vAlign w:val="center"/>
          </w:tcPr>
          <w:p w14:paraId="236EB5D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980" w:type="dxa"/>
            <w:vMerge w:val="restart"/>
            <w:shd w:val="clear" w:color="auto" w:fill="auto"/>
            <w:vAlign w:val="center"/>
          </w:tcPr>
          <w:p w14:paraId="09C065FA">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814" w:type="dxa"/>
            <w:vMerge w:val="restart"/>
            <w:shd w:val="clear" w:color="auto" w:fill="auto"/>
            <w:vAlign w:val="center"/>
          </w:tcPr>
          <w:p w14:paraId="4417349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426" w:type="dxa"/>
            <w:vMerge w:val="restart"/>
            <w:shd w:val="clear" w:color="auto" w:fill="auto"/>
            <w:vAlign w:val="center"/>
          </w:tcPr>
          <w:p w14:paraId="150A851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440" w:type="dxa"/>
            <w:vMerge w:val="restart"/>
            <w:shd w:val="clear" w:color="auto" w:fill="auto"/>
            <w:vAlign w:val="center"/>
          </w:tcPr>
          <w:p w14:paraId="1AAE92B9">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29" w:type="dxa"/>
            <w:gridSpan w:val="2"/>
            <w:shd w:val="clear" w:color="auto" w:fill="auto"/>
            <w:vAlign w:val="center"/>
          </w:tcPr>
          <w:p w14:paraId="549464A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1" w:type="dxa"/>
            <w:gridSpan w:val="2"/>
            <w:shd w:val="clear" w:color="auto" w:fill="auto"/>
            <w:vAlign w:val="center"/>
          </w:tcPr>
          <w:p w14:paraId="5AF7888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40" w:type="dxa"/>
            <w:gridSpan w:val="2"/>
            <w:shd w:val="clear" w:color="auto" w:fill="auto"/>
            <w:vAlign w:val="center"/>
          </w:tcPr>
          <w:p w14:paraId="02AA67DF">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2B28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69DC6F3">
            <w:pPr>
              <w:widowControl/>
              <w:jc w:val="left"/>
              <w:rPr>
                <w:rFonts w:ascii="Times New Roman" w:hAnsi="Times New Roman"/>
                <w:color w:val="000000"/>
                <w:kern w:val="0"/>
                <w:sz w:val="22"/>
              </w:rPr>
            </w:pPr>
          </w:p>
        </w:tc>
        <w:tc>
          <w:tcPr>
            <w:tcW w:w="734" w:type="dxa"/>
            <w:shd w:val="clear" w:color="auto" w:fill="auto"/>
            <w:vAlign w:val="center"/>
          </w:tcPr>
          <w:p w14:paraId="3962A8B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620" w:type="dxa"/>
            <w:shd w:val="clear" w:color="auto" w:fill="auto"/>
            <w:vAlign w:val="center"/>
          </w:tcPr>
          <w:p w14:paraId="2991048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86" w:type="dxa"/>
            <w:vMerge w:val="continue"/>
            <w:vAlign w:val="center"/>
          </w:tcPr>
          <w:p w14:paraId="2BCC9F31">
            <w:pPr>
              <w:widowControl/>
              <w:jc w:val="left"/>
              <w:rPr>
                <w:rFonts w:ascii="黑体" w:hAnsi="宋体" w:eastAsia="黑体" w:cs="宋体"/>
                <w:color w:val="000000"/>
                <w:kern w:val="0"/>
                <w:sz w:val="22"/>
              </w:rPr>
            </w:pPr>
          </w:p>
        </w:tc>
        <w:tc>
          <w:tcPr>
            <w:tcW w:w="1980" w:type="dxa"/>
            <w:vMerge w:val="continue"/>
            <w:vAlign w:val="center"/>
          </w:tcPr>
          <w:p w14:paraId="407588C0">
            <w:pPr>
              <w:widowControl/>
              <w:jc w:val="left"/>
              <w:rPr>
                <w:rFonts w:ascii="黑体" w:hAnsi="宋体" w:eastAsia="黑体" w:cs="宋体"/>
                <w:color w:val="000000"/>
                <w:kern w:val="0"/>
                <w:sz w:val="22"/>
              </w:rPr>
            </w:pPr>
          </w:p>
        </w:tc>
        <w:tc>
          <w:tcPr>
            <w:tcW w:w="1814" w:type="dxa"/>
            <w:vMerge w:val="continue"/>
            <w:vAlign w:val="center"/>
          </w:tcPr>
          <w:p w14:paraId="4FF0FFBB">
            <w:pPr>
              <w:widowControl/>
              <w:jc w:val="left"/>
              <w:rPr>
                <w:rFonts w:ascii="黑体" w:hAnsi="宋体" w:eastAsia="黑体" w:cs="宋体"/>
                <w:color w:val="000000"/>
                <w:kern w:val="0"/>
                <w:sz w:val="22"/>
              </w:rPr>
            </w:pPr>
          </w:p>
        </w:tc>
        <w:tc>
          <w:tcPr>
            <w:tcW w:w="1426" w:type="dxa"/>
            <w:vMerge w:val="continue"/>
            <w:vAlign w:val="center"/>
          </w:tcPr>
          <w:p w14:paraId="3E5A501C">
            <w:pPr>
              <w:widowControl/>
              <w:jc w:val="left"/>
              <w:rPr>
                <w:rFonts w:ascii="黑体" w:hAnsi="宋体" w:eastAsia="黑体" w:cs="宋体"/>
                <w:color w:val="000000"/>
                <w:kern w:val="0"/>
                <w:sz w:val="22"/>
              </w:rPr>
            </w:pPr>
          </w:p>
        </w:tc>
        <w:tc>
          <w:tcPr>
            <w:tcW w:w="1440" w:type="dxa"/>
            <w:vMerge w:val="continue"/>
            <w:vAlign w:val="center"/>
          </w:tcPr>
          <w:p w14:paraId="0A075A30">
            <w:pPr>
              <w:widowControl/>
              <w:jc w:val="left"/>
              <w:rPr>
                <w:rFonts w:ascii="黑体" w:hAnsi="宋体" w:eastAsia="黑体" w:cs="宋体"/>
                <w:kern w:val="0"/>
                <w:sz w:val="22"/>
              </w:rPr>
            </w:pPr>
          </w:p>
        </w:tc>
        <w:tc>
          <w:tcPr>
            <w:tcW w:w="720" w:type="dxa"/>
            <w:shd w:val="clear" w:color="auto" w:fill="auto"/>
            <w:vAlign w:val="center"/>
          </w:tcPr>
          <w:p w14:paraId="381B074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9" w:type="dxa"/>
            <w:shd w:val="clear" w:color="auto" w:fill="auto"/>
            <w:vAlign w:val="center"/>
          </w:tcPr>
          <w:p w14:paraId="2663B2C4">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shd w:val="clear" w:color="auto" w:fill="auto"/>
            <w:vAlign w:val="center"/>
          </w:tcPr>
          <w:p w14:paraId="72F1DB5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20" w:type="dxa"/>
            <w:shd w:val="clear" w:color="auto" w:fill="auto"/>
            <w:vAlign w:val="center"/>
          </w:tcPr>
          <w:p w14:paraId="5D769CE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20" w:type="dxa"/>
            <w:shd w:val="clear" w:color="auto" w:fill="auto"/>
            <w:vAlign w:val="center"/>
          </w:tcPr>
          <w:p w14:paraId="137AD56E">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720" w:type="dxa"/>
            <w:shd w:val="clear" w:color="auto" w:fill="auto"/>
            <w:vAlign w:val="center"/>
          </w:tcPr>
          <w:p w14:paraId="6980046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乡、村级</w:t>
            </w:r>
          </w:p>
        </w:tc>
      </w:tr>
      <w:tr w14:paraId="23E1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48E2F94">
            <w:pPr>
              <w:spacing w:line="240" w:lineRule="exact"/>
              <w:rPr>
                <w:rFonts w:ascii="仿宋_GB2312" w:hAnsi="Times New Roman" w:eastAsia="仿宋_GB2312"/>
                <w:sz w:val="18"/>
                <w:szCs w:val="18"/>
              </w:rPr>
            </w:pPr>
            <w:r>
              <w:rPr>
                <w:rFonts w:hint="eastAsia" w:ascii="仿宋_GB2312" w:hAnsi="Times New Roman" w:eastAsia="仿宋_GB2312"/>
                <w:sz w:val="18"/>
                <w:szCs w:val="18"/>
              </w:rPr>
              <w:t>1</w:t>
            </w:r>
          </w:p>
        </w:tc>
        <w:tc>
          <w:tcPr>
            <w:tcW w:w="734" w:type="dxa"/>
            <w:vMerge w:val="restart"/>
            <w:shd w:val="clear" w:color="auto" w:fill="auto"/>
            <w:vAlign w:val="center"/>
          </w:tcPr>
          <w:p w14:paraId="5BE72A6D">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许可</w:t>
            </w:r>
          </w:p>
        </w:tc>
        <w:tc>
          <w:tcPr>
            <w:tcW w:w="1620" w:type="dxa"/>
            <w:shd w:val="clear" w:color="auto" w:fill="auto"/>
            <w:vAlign w:val="center"/>
          </w:tcPr>
          <w:p w14:paraId="4A0D72EF">
            <w:pPr>
              <w:spacing w:line="240" w:lineRule="exact"/>
              <w:rPr>
                <w:rFonts w:ascii="仿宋_GB2312" w:hAnsi="Times New Roman" w:eastAsia="仿宋_GB2312"/>
                <w:sz w:val="18"/>
                <w:szCs w:val="18"/>
              </w:rPr>
            </w:pPr>
            <w:r>
              <w:rPr>
                <w:rFonts w:hint="eastAsia" w:ascii="仿宋_GB2312" w:hAnsi="Times New Roman" w:eastAsia="仿宋_GB2312"/>
                <w:sz w:val="18"/>
                <w:szCs w:val="18"/>
              </w:rPr>
              <w:t>互联网上网服务营业场所经营许可</w:t>
            </w:r>
          </w:p>
        </w:tc>
        <w:tc>
          <w:tcPr>
            <w:tcW w:w="1786" w:type="dxa"/>
            <w:shd w:val="clear" w:color="auto" w:fill="auto"/>
            <w:vAlign w:val="center"/>
          </w:tcPr>
          <w:p w14:paraId="35664CB8">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1.办事指南：主要包括事项名称、设定依据、申请条件、办理材料、办理地点、办理时间、联系电话、办理流程、办理期限、申请行政许可需要提交的全部材料目录及办理情况;</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04042079">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《中华人民共和国政府信息公开条例》</w:t>
            </w:r>
            <w:bookmarkStart w:id="1" w:name="_GoBack"/>
            <w:bookmarkEnd w:id="1"/>
          </w:p>
        </w:tc>
        <w:tc>
          <w:tcPr>
            <w:tcW w:w="1814" w:type="dxa"/>
            <w:vAlign w:val="center"/>
          </w:tcPr>
          <w:p w14:paraId="1A872DAC">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460A2E40">
            <w:pPr>
              <w:spacing w:line="240" w:lineRule="exact"/>
              <w:rPr>
                <w:rFonts w:hint="eastAsia" w:ascii="仿宋_GB2312" w:hAnsi="Times New Roman" w:eastAsia="仿宋_GB2312"/>
                <w:sz w:val="18"/>
                <w:szCs w:val="18"/>
                <w:lang w:eastAsia="zh-CN"/>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59633B6">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6250F1F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060B14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43EBD751">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6C7EC2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3136AAA5">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037C81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5C58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5A06F7E">
            <w:pPr>
              <w:spacing w:line="240" w:lineRule="exact"/>
              <w:rPr>
                <w:rFonts w:ascii="仿宋_GB2312" w:hAnsi="Times New Roman" w:eastAsia="仿宋_GB2312"/>
                <w:sz w:val="18"/>
                <w:szCs w:val="18"/>
              </w:rPr>
            </w:pPr>
            <w:r>
              <w:rPr>
                <w:rFonts w:hint="eastAsia" w:ascii="仿宋_GB2312" w:hAnsi="Times New Roman" w:eastAsia="仿宋_GB2312"/>
                <w:sz w:val="18"/>
                <w:szCs w:val="18"/>
              </w:rPr>
              <w:t>2</w:t>
            </w:r>
          </w:p>
        </w:tc>
        <w:tc>
          <w:tcPr>
            <w:tcW w:w="734" w:type="dxa"/>
            <w:vMerge w:val="continue"/>
            <w:shd w:val="clear" w:color="auto" w:fill="auto"/>
            <w:vAlign w:val="center"/>
          </w:tcPr>
          <w:p w14:paraId="40EBE2A8">
            <w:pPr>
              <w:spacing w:line="240" w:lineRule="exact"/>
              <w:rPr>
                <w:rFonts w:ascii="仿宋_GB2312" w:hAnsi="Times New Roman" w:eastAsia="仿宋_GB2312"/>
                <w:sz w:val="18"/>
                <w:szCs w:val="18"/>
              </w:rPr>
            </w:pPr>
          </w:p>
        </w:tc>
        <w:tc>
          <w:tcPr>
            <w:tcW w:w="1620" w:type="dxa"/>
            <w:shd w:val="clear" w:color="auto" w:fill="auto"/>
            <w:vAlign w:val="center"/>
          </w:tcPr>
          <w:p w14:paraId="397B5753">
            <w:pPr>
              <w:spacing w:line="240" w:lineRule="exact"/>
              <w:rPr>
                <w:rFonts w:ascii="仿宋_GB2312" w:hAnsi="Times New Roman" w:eastAsia="仿宋_GB2312"/>
                <w:sz w:val="18"/>
                <w:szCs w:val="18"/>
              </w:rPr>
            </w:pPr>
            <w:r>
              <w:rPr>
                <w:rFonts w:hint="eastAsia" w:ascii="仿宋_GB2312" w:hAnsi="Times New Roman" w:eastAsia="仿宋_GB2312"/>
                <w:sz w:val="18"/>
                <w:szCs w:val="18"/>
              </w:rPr>
              <w:t>文艺表演团体设立审批</w:t>
            </w:r>
          </w:p>
        </w:tc>
        <w:tc>
          <w:tcPr>
            <w:tcW w:w="1786" w:type="dxa"/>
            <w:shd w:val="clear" w:color="auto" w:fill="auto"/>
            <w:vAlign w:val="center"/>
          </w:tcPr>
          <w:p w14:paraId="0E064071">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771F644C">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4DDA388E">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2C8B2E2D">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2FA5FA45">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4F8C1153">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050FF3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54DE68F6">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DE28812">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5534F02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E68CDD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62C6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7AA94B3">
            <w:pPr>
              <w:spacing w:line="240" w:lineRule="exact"/>
              <w:rPr>
                <w:rFonts w:ascii="仿宋_GB2312" w:hAnsi="Times New Roman" w:eastAsia="仿宋_GB2312"/>
                <w:sz w:val="18"/>
                <w:szCs w:val="18"/>
              </w:rPr>
            </w:pPr>
            <w:r>
              <w:rPr>
                <w:rFonts w:hint="eastAsia" w:ascii="仿宋_GB2312" w:hAnsi="Times New Roman" w:eastAsia="仿宋_GB2312"/>
                <w:sz w:val="18"/>
                <w:szCs w:val="18"/>
              </w:rPr>
              <w:t>3</w:t>
            </w:r>
          </w:p>
        </w:tc>
        <w:tc>
          <w:tcPr>
            <w:tcW w:w="734" w:type="dxa"/>
            <w:shd w:val="clear" w:color="auto" w:fill="auto"/>
            <w:vAlign w:val="center"/>
          </w:tcPr>
          <w:p w14:paraId="22FC52F1">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许可</w:t>
            </w:r>
          </w:p>
        </w:tc>
        <w:tc>
          <w:tcPr>
            <w:tcW w:w="1620" w:type="dxa"/>
            <w:shd w:val="clear" w:color="auto" w:fill="auto"/>
            <w:vAlign w:val="center"/>
          </w:tcPr>
          <w:p w14:paraId="34112A24">
            <w:pPr>
              <w:spacing w:line="240" w:lineRule="exact"/>
              <w:rPr>
                <w:rFonts w:ascii="仿宋_GB2312" w:hAnsi="Times New Roman" w:eastAsia="仿宋_GB2312"/>
                <w:sz w:val="18"/>
                <w:szCs w:val="18"/>
              </w:rPr>
            </w:pPr>
            <w:r>
              <w:rPr>
                <w:rFonts w:hint="eastAsia" w:ascii="仿宋_GB2312" w:hAnsi="Times New Roman" w:eastAsia="仿宋_GB2312"/>
                <w:sz w:val="18"/>
                <w:szCs w:val="18"/>
              </w:rPr>
              <w:t>营业性演出审批</w:t>
            </w:r>
          </w:p>
        </w:tc>
        <w:tc>
          <w:tcPr>
            <w:tcW w:w="1786" w:type="dxa"/>
            <w:shd w:val="clear" w:color="auto" w:fill="auto"/>
            <w:vAlign w:val="center"/>
          </w:tcPr>
          <w:p w14:paraId="278DCBBA">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6A164868">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45711E8E">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39686A3A">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5E1526C">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60A4C65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2DEC456">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A783E8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FFB917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124177CA">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9CA640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071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1992370">
            <w:pPr>
              <w:spacing w:line="240" w:lineRule="exact"/>
              <w:rPr>
                <w:rFonts w:ascii="仿宋_GB2312" w:hAnsi="Times New Roman" w:eastAsia="仿宋_GB2312"/>
                <w:sz w:val="18"/>
                <w:szCs w:val="18"/>
              </w:rPr>
            </w:pPr>
            <w:r>
              <w:rPr>
                <w:rFonts w:hint="eastAsia" w:ascii="仿宋_GB2312" w:hAnsi="Times New Roman" w:eastAsia="仿宋_GB2312"/>
                <w:sz w:val="18"/>
                <w:szCs w:val="18"/>
              </w:rPr>
              <w:t>4</w:t>
            </w:r>
          </w:p>
        </w:tc>
        <w:tc>
          <w:tcPr>
            <w:tcW w:w="734" w:type="dxa"/>
            <w:vMerge w:val="restart"/>
            <w:shd w:val="clear" w:color="auto" w:fill="auto"/>
            <w:vAlign w:val="center"/>
          </w:tcPr>
          <w:p w14:paraId="40D80B9A">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许可</w:t>
            </w:r>
          </w:p>
        </w:tc>
        <w:tc>
          <w:tcPr>
            <w:tcW w:w="1620" w:type="dxa"/>
            <w:shd w:val="clear" w:color="auto" w:fill="auto"/>
            <w:vAlign w:val="center"/>
          </w:tcPr>
          <w:p w14:paraId="6D368998">
            <w:pPr>
              <w:spacing w:line="240" w:lineRule="exact"/>
              <w:rPr>
                <w:rFonts w:ascii="仿宋_GB2312" w:hAnsi="Times New Roman" w:eastAsia="仿宋_GB2312"/>
                <w:sz w:val="18"/>
                <w:szCs w:val="18"/>
              </w:rPr>
            </w:pPr>
            <w:r>
              <w:rPr>
                <w:rFonts w:hint="eastAsia" w:ascii="仿宋_GB2312" w:hAnsi="Times New Roman" w:eastAsia="仿宋_GB2312"/>
                <w:sz w:val="18"/>
                <w:szCs w:val="18"/>
              </w:rPr>
              <w:t>娱乐场所经营许可</w:t>
            </w:r>
          </w:p>
        </w:tc>
        <w:tc>
          <w:tcPr>
            <w:tcW w:w="1786" w:type="dxa"/>
            <w:shd w:val="clear" w:color="auto" w:fill="auto"/>
            <w:vAlign w:val="center"/>
          </w:tcPr>
          <w:p w14:paraId="230B192C">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081CF29F">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2D2D1E7E">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5AC31BE3">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7173C7BC">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02A6B7D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2E0D04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6A46C90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7476FA9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579E0C1B">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16C212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5A7E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8BCDA09">
            <w:pPr>
              <w:spacing w:line="240" w:lineRule="exact"/>
              <w:rPr>
                <w:rFonts w:ascii="仿宋_GB2312" w:hAnsi="Times New Roman" w:eastAsia="仿宋_GB2312"/>
                <w:sz w:val="18"/>
                <w:szCs w:val="18"/>
              </w:rPr>
            </w:pPr>
            <w:r>
              <w:rPr>
                <w:rFonts w:hint="eastAsia" w:ascii="仿宋_GB2312" w:hAnsi="Times New Roman" w:eastAsia="仿宋_GB2312"/>
                <w:sz w:val="18"/>
                <w:szCs w:val="18"/>
              </w:rPr>
              <w:t>5</w:t>
            </w:r>
          </w:p>
        </w:tc>
        <w:tc>
          <w:tcPr>
            <w:tcW w:w="734" w:type="dxa"/>
            <w:vMerge w:val="continue"/>
            <w:shd w:val="clear" w:color="auto" w:fill="auto"/>
            <w:vAlign w:val="center"/>
          </w:tcPr>
          <w:p w14:paraId="2E716648">
            <w:pPr>
              <w:spacing w:line="240" w:lineRule="exact"/>
              <w:rPr>
                <w:rFonts w:ascii="仿宋_GB2312" w:hAnsi="Times New Roman" w:eastAsia="仿宋_GB2312"/>
                <w:sz w:val="18"/>
                <w:szCs w:val="18"/>
              </w:rPr>
            </w:pPr>
          </w:p>
        </w:tc>
        <w:tc>
          <w:tcPr>
            <w:tcW w:w="1620" w:type="dxa"/>
            <w:shd w:val="clear" w:color="auto" w:fill="auto"/>
            <w:vAlign w:val="center"/>
          </w:tcPr>
          <w:p w14:paraId="073B785F">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县级文物保护单位保护范围内其他建设工程或者爆破、钻探、挖掘等作业审批</w:t>
            </w:r>
          </w:p>
        </w:tc>
        <w:tc>
          <w:tcPr>
            <w:tcW w:w="1786" w:type="dxa"/>
            <w:shd w:val="clear" w:color="auto" w:fill="auto"/>
            <w:vAlign w:val="center"/>
          </w:tcPr>
          <w:p w14:paraId="46518753">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4591A593">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1D8044F3">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698236D1">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5A5F2EC">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24120FE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425AE7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B06CC7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17F151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3163E8B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036A21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2D81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F16B895">
            <w:pPr>
              <w:spacing w:line="240" w:lineRule="exact"/>
              <w:rPr>
                <w:rFonts w:ascii="仿宋_GB2312" w:hAnsi="Times New Roman" w:eastAsia="仿宋_GB2312"/>
                <w:sz w:val="18"/>
                <w:szCs w:val="18"/>
              </w:rPr>
            </w:pPr>
            <w:r>
              <w:rPr>
                <w:rFonts w:hint="eastAsia" w:ascii="仿宋_GB2312" w:hAnsi="Times New Roman" w:eastAsia="仿宋_GB2312"/>
                <w:sz w:val="18"/>
                <w:szCs w:val="18"/>
              </w:rPr>
              <w:t>6</w:t>
            </w:r>
          </w:p>
        </w:tc>
        <w:tc>
          <w:tcPr>
            <w:tcW w:w="734" w:type="dxa"/>
            <w:vMerge w:val="continue"/>
            <w:shd w:val="clear" w:color="auto" w:fill="auto"/>
            <w:vAlign w:val="center"/>
          </w:tcPr>
          <w:p w14:paraId="11B91E52">
            <w:pPr>
              <w:spacing w:line="240" w:lineRule="exact"/>
              <w:rPr>
                <w:rFonts w:ascii="仿宋_GB2312" w:hAnsi="Times New Roman" w:eastAsia="仿宋_GB2312"/>
                <w:sz w:val="18"/>
                <w:szCs w:val="18"/>
              </w:rPr>
            </w:pPr>
          </w:p>
        </w:tc>
        <w:tc>
          <w:tcPr>
            <w:tcW w:w="1620" w:type="dxa"/>
            <w:shd w:val="clear" w:color="auto" w:fill="auto"/>
            <w:vAlign w:val="center"/>
          </w:tcPr>
          <w:p w14:paraId="1B26B5FE">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县级文物保护单位建设控制地带内建设工程设计方案审批</w:t>
            </w:r>
          </w:p>
        </w:tc>
        <w:tc>
          <w:tcPr>
            <w:tcW w:w="1786" w:type="dxa"/>
            <w:shd w:val="clear" w:color="auto" w:fill="auto"/>
            <w:vAlign w:val="center"/>
          </w:tcPr>
          <w:p w14:paraId="0457661E">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1F146647">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C7BC219">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570FD109">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62E3929D">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499582B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68A373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149284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60E1C3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1155AFE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4F6BD6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8A1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D454C59">
            <w:pPr>
              <w:spacing w:line="240" w:lineRule="exact"/>
              <w:rPr>
                <w:rFonts w:ascii="仿宋_GB2312" w:hAnsi="Times New Roman" w:eastAsia="仿宋_GB2312"/>
                <w:sz w:val="18"/>
                <w:szCs w:val="18"/>
              </w:rPr>
            </w:pPr>
            <w:r>
              <w:rPr>
                <w:rFonts w:hint="eastAsia" w:ascii="仿宋_GB2312" w:hAnsi="Times New Roman" w:eastAsia="仿宋_GB2312"/>
                <w:sz w:val="18"/>
                <w:szCs w:val="18"/>
              </w:rPr>
              <w:t>7</w:t>
            </w:r>
          </w:p>
        </w:tc>
        <w:tc>
          <w:tcPr>
            <w:tcW w:w="734" w:type="dxa"/>
            <w:vMerge w:val="continue"/>
            <w:shd w:val="clear" w:color="auto" w:fill="auto"/>
            <w:vAlign w:val="center"/>
          </w:tcPr>
          <w:p w14:paraId="6E52A277">
            <w:pPr>
              <w:spacing w:line="240" w:lineRule="exact"/>
              <w:rPr>
                <w:rFonts w:ascii="仿宋_GB2312" w:hAnsi="Times New Roman" w:eastAsia="仿宋_GB2312"/>
                <w:sz w:val="18"/>
                <w:szCs w:val="18"/>
              </w:rPr>
            </w:pPr>
          </w:p>
        </w:tc>
        <w:tc>
          <w:tcPr>
            <w:tcW w:w="1620" w:type="dxa"/>
            <w:shd w:val="clear" w:color="auto" w:fill="auto"/>
            <w:vAlign w:val="center"/>
          </w:tcPr>
          <w:p w14:paraId="79EE45F3">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县级文物保护单位实施原址保护措施审批</w:t>
            </w:r>
          </w:p>
        </w:tc>
        <w:tc>
          <w:tcPr>
            <w:tcW w:w="1786" w:type="dxa"/>
            <w:shd w:val="clear" w:color="auto" w:fill="auto"/>
            <w:vAlign w:val="center"/>
          </w:tcPr>
          <w:p w14:paraId="11BA4C1E">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37422353">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F1652D4">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4692A6A3">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28A882BA">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41BBE08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ECF883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DCD046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C431738">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6FD6EE4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97FE788">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5DE4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D07EE25">
            <w:pPr>
              <w:spacing w:line="240" w:lineRule="exact"/>
              <w:rPr>
                <w:rFonts w:ascii="仿宋_GB2312" w:hAnsi="Times New Roman" w:eastAsia="仿宋_GB2312"/>
                <w:sz w:val="18"/>
                <w:szCs w:val="18"/>
              </w:rPr>
            </w:pPr>
            <w:r>
              <w:rPr>
                <w:rFonts w:hint="eastAsia" w:ascii="仿宋_GB2312" w:hAnsi="Times New Roman" w:eastAsia="仿宋_GB2312"/>
                <w:sz w:val="18"/>
                <w:szCs w:val="18"/>
              </w:rPr>
              <w:t>8</w:t>
            </w:r>
          </w:p>
        </w:tc>
        <w:tc>
          <w:tcPr>
            <w:tcW w:w="734" w:type="dxa"/>
            <w:vMerge w:val="restart"/>
            <w:shd w:val="clear" w:color="auto" w:fill="auto"/>
            <w:vAlign w:val="center"/>
          </w:tcPr>
          <w:p w14:paraId="0471C49C">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许可</w:t>
            </w:r>
          </w:p>
        </w:tc>
        <w:tc>
          <w:tcPr>
            <w:tcW w:w="1620" w:type="dxa"/>
            <w:shd w:val="clear" w:color="auto" w:fill="auto"/>
            <w:vAlign w:val="center"/>
          </w:tcPr>
          <w:p w14:paraId="7D6A85F9">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县级文物保护单位和未核定为文物保护单位的不可移动文物修缮审批</w:t>
            </w:r>
          </w:p>
        </w:tc>
        <w:tc>
          <w:tcPr>
            <w:tcW w:w="1786" w:type="dxa"/>
            <w:shd w:val="clear" w:color="auto" w:fill="auto"/>
            <w:vAlign w:val="center"/>
          </w:tcPr>
          <w:p w14:paraId="67FEAFC8">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5480F5B1">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2E8EF39A">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53758E23">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C81A3B1">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3F84DA8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CCF3C3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3020AABB">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02C6D5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1D17B281">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0E41502">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5A02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F5E9860">
            <w:pPr>
              <w:spacing w:line="240" w:lineRule="exact"/>
              <w:rPr>
                <w:rFonts w:ascii="仿宋_GB2312" w:hAnsi="Times New Roman" w:eastAsia="仿宋_GB2312"/>
                <w:sz w:val="18"/>
                <w:szCs w:val="18"/>
              </w:rPr>
            </w:pPr>
            <w:r>
              <w:rPr>
                <w:rFonts w:hint="eastAsia" w:ascii="仿宋_GB2312" w:hAnsi="Times New Roman" w:eastAsia="仿宋_GB2312"/>
                <w:sz w:val="18"/>
                <w:szCs w:val="18"/>
              </w:rPr>
              <w:t>9</w:t>
            </w:r>
          </w:p>
        </w:tc>
        <w:tc>
          <w:tcPr>
            <w:tcW w:w="734" w:type="dxa"/>
            <w:vMerge w:val="continue"/>
            <w:shd w:val="clear" w:color="auto" w:fill="auto"/>
            <w:vAlign w:val="center"/>
          </w:tcPr>
          <w:p w14:paraId="1811CE39">
            <w:pPr>
              <w:spacing w:line="240" w:lineRule="exact"/>
              <w:rPr>
                <w:rFonts w:ascii="仿宋_GB2312" w:hAnsi="Times New Roman" w:eastAsia="仿宋_GB2312"/>
                <w:sz w:val="18"/>
                <w:szCs w:val="18"/>
              </w:rPr>
            </w:pPr>
          </w:p>
        </w:tc>
        <w:tc>
          <w:tcPr>
            <w:tcW w:w="1620" w:type="dxa"/>
            <w:shd w:val="clear" w:color="auto" w:fill="auto"/>
            <w:vAlign w:val="center"/>
          </w:tcPr>
          <w:p w14:paraId="6D003E85">
            <w:pPr>
              <w:spacing w:line="240" w:lineRule="exact"/>
              <w:rPr>
                <w:rFonts w:ascii="仿宋_GB2312" w:hAnsi="Times New Roman" w:eastAsia="仿宋_GB2312"/>
                <w:sz w:val="18"/>
                <w:szCs w:val="18"/>
              </w:rPr>
            </w:pPr>
            <w:r>
              <w:rPr>
                <w:rFonts w:hint="eastAsia" w:ascii="仿宋_GB2312" w:hAnsi="Times New Roman" w:eastAsia="仿宋_GB2312"/>
                <w:sz w:val="18"/>
                <w:szCs w:val="18"/>
              </w:rPr>
              <w:t>核定为县级文物保护单位的属于国家所有的纪念建筑物或者古建筑改变用途审批</w:t>
            </w:r>
          </w:p>
        </w:tc>
        <w:tc>
          <w:tcPr>
            <w:tcW w:w="1786" w:type="dxa"/>
            <w:shd w:val="clear" w:color="auto" w:fill="auto"/>
            <w:vAlign w:val="center"/>
          </w:tcPr>
          <w:p w14:paraId="6A545576">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7AB5DCC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B092688">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67F82912">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tcPr>
          <w:p w14:paraId="29771F20">
            <w:pPr>
              <w:rPr>
                <w:rFonts w:hint="eastAsia"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0246CA1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1A7FBA1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7D035F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2547458">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55D97C2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469FA92">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099B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21AB520">
            <w:pPr>
              <w:spacing w:line="240" w:lineRule="exact"/>
              <w:rPr>
                <w:rFonts w:ascii="仿宋_GB2312" w:hAnsi="Times New Roman" w:eastAsia="仿宋_GB2312"/>
                <w:sz w:val="18"/>
                <w:szCs w:val="18"/>
              </w:rPr>
            </w:pPr>
            <w:r>
              <w:rPr>
                <w:rFonts w:hint="eastAsia" w:ascii="仿宋_GB2312" w:hAnsi="Times New Roman" w:eastAsia="仿宋_GB2312"/>
                <w:sz w:val="18"/>
                <w:szCs w:val="18"/>
              </w:rPr>
              <w:t>10</w:t>
            </w:r>
          </w:p>
        </w:tc>
        <w:tc>
          <w:tcPr>
            <w:tcW w:w="734" w:type="dxa"/>
            <w:vMerge w:val="continue"/>
            <w:shd w:val="clear" w:color="auto" w:fill="auto"/>
            <w:vAlign w:val="center"/>
          </w:tcPr>
          <w:p w14:paraId="0E8C039C">
            <w:pPr>
              <w:spacing w:line="240" w:lineRule="exact"/>
              <w:rPr>
                <w:rFonts w:ascii="仿宋_GB2312" w:hAnsi="Times New Roman" w:eastAsia="仿宋_GB2312"/>
                <w:sz w:val="18"/>
                <w:szCs w:val="18"/>
              </w:rPr>
            </w:pPr>
          </w:p>
        </w:tc>
        <w:tc>
          <w:tcPr>
            <w:tcW w:w="1620" w:type="dxa"/>
            <w:shd w:val="clear" w:color="auto" w:fill="auto"/>
            <w:vAlign w:val="center"/>
          </w:tcPr>
          <w:p w14:paraId="75B5B194">
            <w:pPr>
              <w:spacing w:line="240" w:lineRule="exact"/>
              <w:rPr>
                <w:rFonts w:ascii="仿宋_GB2312" w:hAnsi="Times New Roman" w:eastAsia="仿宋_GB2312"/>
                <w:sz w:val="18"/>
                <w:szCs w:val="18"/>
              </w:rPr>
            </w:pPr>
            <w:r>
              <w:rPr>
                <w:rFonts w:hint="eastAsia" w:ascii="仿宋_GB2312" w:hAnsi="Times New Roman" w:eastAsia="仿宋_GB2312"/>
                <w:sz w:val="18"/>
                <w:szCs w:val="18"/>
              </w:rPr>
              <w:t>非国有文物收藏单位和其他单位举办展览需借用国有馆藏二级以下文物审批</w:t>
            </w:r>
          </w:p>
        </w:tc>
        <w:tc>
          <w:tcPr>
            <w:tcW w:w="1786" w:type="dxa"/>
            <w:shd w:val="clear" w:color="auto" w:fill="auto"/>
            <w:vAlign w:val="center"/>
          </w:tcPr>
          <w:p w14:paraId="02737A58">
            <w:pPr>
              <w:spacing w:line="240" w:lineRule="exact"/>
              <w:rPr>
                <w:rFonts w:ascii="仿宋_GB2312" w:hAnsi="Times New Roman" w:eastAsia="仿宋_GB2312"/>
                <w:sz w:val="18"/>
                <w:szCs w:val="18"/>
              </w:rPr>
            </w:pPr>
            <w:r>
              <w:rPr>
                <w:rFonts w:hint="eastAsia" w:ascii="仿宋_GB2312" w:hAnsi="Times New Roman" w:eastAsia="仿宋_GB2312"/>
                <w:sz w:val="18"/>
                <w:szCs w:val="18"/>
              </w:rPr>
              <w:t>1.办事指南：内容同上;</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2.行政许可决定。</w:t>
            </w:r>
          </w:p>
        </w:tc>
        <w:tc>
          <w:tcPr>
            <w:tcW w:w="1980" w:type="dxa"/>
            <w:vAlign w:val="center"/>
          </w:tcPr>
          <w:p w14:paraId="328AE8CA">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1E720AD">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04769337">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tcPr>
          <w:p w14:paraId="172AE898">
            <w:pPr>
              <w:rPr>
                <w:rFonts w:hint="eastAsia"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1F98FA1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6CCD8B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23AF00C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A2DB0C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719AC00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A86777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4AAA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59066E4">
            <w:pPr>
              <w:spacing w:line="240" w:lineRule="exact"/>
              <w:rPr>
                <w:rFonts w:ascii="仿宋_GB2312" w:hAnsi="Times New Roman" w:eastAsia="仿宋_GB2312"/>
                <w:sz w:val="18"/>
                <w:szCs w:val="18"/>
              </w:rPr>
            </w:pPr>
            <w:r>
              <w:rPr>
                <w:rFonts w:hint="eastAsia" w:ascii="仿宋_GB2312" w:hAnsi="Times New Roman" w:eastAsia="仿宋_GB2312"/>
                <w:sz w:val="18"/>
                <w:szCs w:val="18"/>
              </w:rPr>
              <w:t>11</w:t>
            </w:r>
          </w:p>
        </w:tc>
        <w:tc>
          <w:tcPr>
            <w:tcW w:w="734" w:type="dxa"/>
            <w:vMerge w:val="restart"/>
            <w:shd w:val="clear" w:color="auto" w:fill="auto"/>
            <w:vAlign w:val="center"/>
          </w:tcPr>
          <w:p w14:paraId="4B6D4E3F">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15931828">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对互联网上网服务营业场所违法行为的行政处罚</w:t>
            </w:r>
          </w:p>
        </w:tc>
        <w:tc>
          <w:tcPr>
            <w:tcW w:w="1786" w:type="dxa"/>
            <w:shd w:val="clear" w:color="auto" w:fill="auto"/>
            <w:vAlign w:val="center"/>
          </w:tcPr>
          <w:p w14:paraId="148BB4B1">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66DB6512">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70F29F31">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7FD56B5D">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74F35260">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1109F16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34651BAB">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7EC760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5627DB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085F9B8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DA1FD6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3A30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3CC43F6">
            <w:pPr>
              <w:spacing w:line="240" w:lineRule="exact"/>
              <w:rPr>
                <w:rFonts w:ascii="仿宋_GB2312" w:hAnsi="Times New Roman" w:eastAsia="仿宋_GB2312"/>
                <w:sz w:val="18"/>
                <w:szCs w:val="18"/>
              </w:rPr>
            </w:pPr>
            <w:r>
              <w:rPr>
                <w:rFonts w:hint="eastAsia" w:ascii="仿宋_GB2312" w:hAnsi="Times New Roman" w:eastAsia="仿宋_GB2312"/>
                <w:sz w:val="18"/>
                <w:szCs w:val="18"/>
              </w:rPr>
              <w:t>12</w:t>
            </w:r>
          </w:p>
        </w:tc>
        <w:tc>
          <w:tcPr>
            <w:tcW w:w="734" w:type="dxa"/>
            <w:vMerge w:val="continue"/>
            <w:shd w:val="clear" w:color="auto" w:fill="auto"/>
            <w:vAlign w:val="center"/>
          </w:tcPr>
          <w:p w14:paraId="6D9E7743">
            <w:pPr>
              <w:spacing w:line="240" w:lineRule="exact"/>
              <w:rPr>
                <w:rFonts w:ascii="仿宋_GB2312" w:hAnsi="Times New Roman" w:eastAsia="仿宋_GB2312"/>
                <w:sz w:val="18"/>
                <w:szCs w:val="18"/>
              </w:rPr>
            </w:pPr>
          </w:p>
        </w:tc>
        <w:tc>
          <w:tcPr>
            <w:tcW w:w="1620" w:type="dxa"/>
            <w:shd w:val="clear" w:color="auto" w:fill="auto"/>
            <w:vAlign w:val="center"/>
          </w:tcPr>
          <w:p w14:paraId="672F768D">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对娱乐场所违法行为的行政处罚</w:t>
            </w:r>
          </w:p>
        </w:tc>
        <w:tc>
          <w:tcPr>
            <w:tcW w:w="1786" w:type="dxa"/>
            <w:shd w:val="clear" w:color="auto" w:fill="auto"/>
            <w:vAlign w:val="center"/>
          </w:tcPr>
          <w:p w14:paraId="298DF8D1">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026DD045">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734EF12E">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4A10A094">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7C02899D">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4C9472C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1752FE89">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2C6EFE4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EA5E32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4DF0B30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B3A9EA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691C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2B3B2AB">
            <w:pPr>
              <w:spacing w:line="240" w:lineRule="exact"/>
              <w:rPr>
                <w:rFonts w:ascii="仿宋_GB2312" w:hAnsi="Times New Roman" w:eastAsia="仿宋_GB2312"/>
                <w:sz w:val="18"/>
                <w:szCs w:val="18"/>
              </w:rPr>
            </w:pPr>
            <w:r>
              <w:rPr>
                <w:rFonts w:hint="eastAsia" w:ascii="仿宋_GB2312" w:hAnsi="Times New Roman" w:eastAsia="仿宋_GB2312"/>
                <w:sz w:val="18"/>
                <w:szCs w:val="18"/>
              </w:rPr>
              <w:t>13</w:t>
            </w:r>
          </w:p>
        </w:tc>
        <w:tc>
          <w:tcPr>
            <w:tcW w:w="734" w:type="dxa"/>
            <w:vMerge w:val="restart"/>
            <w:shd w:val="clear" w:color="auto" w:fill="auto"/>
            <w:vAlign w:val="center"/>
          </w:tcPr>
          <w:p w14:paraId="13E87FE3">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0A4F3D77">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对营业性演出违法行为的行政处罚</w:t>
            </w:r>
          </w:p>
        </w:tc>
        <w:tc>
          <w:tcPr>
            <w:tcW w:w="1786" w:type="dxa"/>
            <w:shd w:val="clear" w:color="auto" w:fill="auto"/>
            <w:vAlign w:val="center"/>
          </w:tcPr>
          <w:p w14:paraId="59F43358">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35750ECF">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54C80A2E">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678BBC72">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93D341F">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0EE289CB">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CBBB67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6D072796">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C67FCD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7B251B0B">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A73594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416A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AE94219">
            <w:pPr>
              <w:spacing w:line="240" w:lineRule="exact"/>
              <w:rPr>
                <w:rFonts w:ascii="仿宋_GB2312" w:hAnsi="Times New Roman" w:eastAsia="仿宋_GB2312"/>
                <w:sz w:val="18"/>
                <w:szCs w:val="18"/>
              </w:rPr>
            </w:pPr>
            <w:r>
              <w:rPr>
                <w:rFonts w:hint="eastAsia" w:ascii="仿宋_GB2312" w:hAnsi="Times New Roman" w:eastAsia="仿宋_GB2312"/>
                <w:sz w:val="18"/>
                <w:szCs w:val="18"/>
              </w:rPr>
              <w:t>14</w:t>
            </w:r>
          </w:p>
        </w:tc>
        <w:tc>
          <w:tcPr>
            <w:tcW w:w="734" w:type="dxa"/>
            <w:vMerge w:val="continue"/>
            <w:shd w:val="clear" w:color="auto" w:fill="auto"/>
            <w:vAlign w:val="center"/>
          </w:tcPr>
          <w:p w14:paraId="126B2FDD">
            <w:pPr>
              <w:spacing w:line="240" w:lineRule="exact"/>
              <w:rPr>
                <w:rFonts w:ascii="仿宋_GB2312" w:hAnsi="Times New Roman" w:eastAsia="仿宋_GB2312"/>
                <w:sz w:val="18"/>
                <w:szCs w:val="18"/>
              </w:rPr>
            </w:pPr>
          </w:p>
        </w:tc>
        <w:tc>
          <w:tcPr>
            <w:tcW w:w="1620" w:type="dxa"/>
            <w:shd w:val="clear" w:color="auto" w:fill="auto"/>
            <w:vAlign w:val="center"/>
          </w:tcPr>
          <w:p w14:paraId="54847B6C">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对艺术品经营违法行为的行政处罚</w:t>
            </w:r>
          </w:p>
        </w:tc>
        <w:tc>
          <w:tcPr>
            <w:tcW w:w="1786" w:type="dxa"/>
            <w:shd w:val="clear" w:color="auto" w:fill="auto"/>
            <w:vAlign w:val="center"/>
          </w:tcPr>
          <w:p w14:paraId="4889E373">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4628172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CF9179A">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077DE9A6">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16313743">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3AAD9E5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74AC5F5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8F45B56">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552A14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2920E18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AC24A89">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79E7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CA794CC">
            <w:pPr>
              <w:spacing w:line="240" w:lineRule="exact"/>
              <w:rPr>
                <w:rFonts w:ascii="仿宋_GB2312" w:hAnsi="Times New Roman" w:eastAsia="仿宋_GB2312"/>
                <w:sz w:val="18"/>
                <w:szCs w:val="18"/>
              </w:rPr>
            </w:pPr>
            <w:r>
              <w:rPr>
                <w:rFonts w:hint="eastAsia" w:ascii="仿宋_GB2312" w:hAnsi="Times New Roman" w:eastAsia="仿宋_GB2312"/>
                <w:sz w:val="18"/>
                <w:szCs w:val="18"/>
              </w:rPr>
              <w:t>15</w:t>
            </w:r>
          </w:p>
        </w:tc>
        <w:tc>
          <w:tcPr>
            <w:tcW w:w="734" w:type="dxa"/>
            <w:vMerge w:val="restart"/>
            <w:shd w:val="clear" w:color="auto" w:fill="auto"/>
            <w:vAlign w:val="center"/>
          </w:tcPr>
          <w:p w14:paraId="2FB7FEC0">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2A523557">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对网络游戏运营单位违法行为的行政处罚</w:t>
            </w:r>
          </w:p>
        </w:tc>
        <w:tc>
          <w:tcPr>
            <w:tcW w:w="1786" w:type="dxa"/>
            <w:shd w:val="clear" w:color="auto" w:fill="auto"/>
            <w:vAlign w:val="center"/>
          </w:tcPr>
          <w:p w14:paraId="26544437">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757D8A9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A3C220D">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5E00CBEB">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E161D46">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3204B42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3359892">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4BB1F550">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89366F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71587A9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07C420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5A12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F6DB7CE">
            <w:pPr>
              <w:spacing w:line="240" w:lineRule="exact"/>
              <w:rPr>
                <w:rFonts w:ascii="仿宋_GB2312" w:hAnsi="Times New Roman" w:eastAsia="仿宋_GB2312"/>
                <w:sz w:val="18"/>
                <w:szCs w:val="18"/>
              </w:rPr>
            </w:pPr>
            <w:r>
              <w:rPr>
                <w:rFonts w:hint="eastAsia" w:ascii="仿宋_GB2312" w:hAnsi="Times New Roman" w:eastAsia="仿宋_GB2312"/>
                <w:sz w:val="18"/>
                <w:szCs w:val="18"/>
              </w:rPr>
              <w:t>16</w:t>
            </w:r>
          </w:p>
        </w:tc>
        <w:tc>
          <w:tcPr>
            <w:tcW w:w="734" w:type="dxa"/>
            <w:vMerge w:val="continue"/>
            <w:shd w:val="clear" w:color="auto" w:fill="auto"/>
            <w:vAlign w:val="center"/>
          </w:tcPr>
          <w:p w14:paraId="64FCF6BE">
            <w:pPr>
              <w:spacing w:line="240" w:lineRule="exact"/>
              <w:rPr>
                <w:rFonts w:ascii="仿宋_GB2312" w:hAnsi="Times New Roman" w:eastAsia="仿宋_GB2312"/>
                <w:sz w:val="18"/>
                <w:szCs w:val="18"/>
              </w:rPr>
            </w:pPr>
          </w:p>
        </w:tc>
        <w:tc>
          <w:tcPr>
            <w:tcW w:w="1620" w:type="dxa"/>
            <w:shd w:val="clear" w:color="auto" w:fill="auto"/>
            <w:vAlign w:val="center"/>
          </w:tcPr>
          <w:p w14:paraId="4A51245E">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对社会艺术水平考级活动违法行为的行政处罚</w:t>
            </w:r>
          </w:p>
        </w:tc>
        <w:tc>
          <w:tcPr>
            <w:tcW w:w="1786" w:type="dxa"/>
            <w:shd w:val="clear" w:color="auto" w:fill="auto"/>
            <w:vAlign w:val="center"/>
          </w:tcPr>
          <w:p w14:paraId="7CC5AF78">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35D7D685">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13C95986">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2301A187">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0B78A7C">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1A21243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6602E7A">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373BF05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CC3421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2065709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797D89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EB9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B6FE653">
            <w:pPr>
              <w:spacing w:line="240" w:lineRule="exact"/>
              <w:rPr>
                <w:rFonts w:ascii="仿宋_GB2312" w:hAnsi="Times New Roman" w:eastAsia="仿宋_GB2312"/>
                <w:sz w:val="18"/>
                <w:szCs w:val="18"/>
              </w:rPr>
            </w:pPr>
            <w:r>
              <w:rPr>
                <w:rFonts w:hint="eastAsia" w:ascii="仿宋_GB2312" w:hAnsi="Times New Roman" w:eastAsia="仿宋_GB2312"/>
                <w:sz w:val="18"/>
                <w:szCs w:val="18"/>
              </w:rPr>
              <w:t>17</w:t>
            </w:r>
          </w:p>
        </w:tc>
        <w:tc>
          <w:tcPr>
            <w:tcW w:w="734" w:type="dxa"/>
            <w:vMerge w:val="restart"/>
            <w:shd w:val="clear" w:color="auto" w:fill="auto"/>
            <w:vAlign w:val="center"/>
          </w:tcPr>
          <w:p w14:paraId="24BF51BA">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0C3BFE63">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对互联网文化单位违法行为的行政处罚</w:t>
            </w:r>
          </w:p>
        </w:tc>
        <w:tc>
          <w:tcPr>
            <w:tcW w:w="1786" w:type="dxa"/>
            <w:shd w:val="clear" w:color="auto" w:fill="auto"/>
            <w:vAlign w:val="center"/>
          </w:tcPr>
          <w:p w14:paraId="3B720513">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404145C0">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同上  </w:t>
            </w:r>
          </w:p>
        </w:tc>
        <w:tc>
          <w:tcPr>
            <w:tcW w:w="1814" w:type="dxa"/>
            <w:vAlign w:val="center"/>
          </w:tcPr>
          <w:p w14:paraId="621DDF1B">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45F6D470">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43EE2FE7">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66D69B81">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FCD21A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53D40C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9C74F4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7A32384B">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51E0E5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0788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1A0923C">
            <w:pPr>
              <w:spacing w:line="240" w:lineRule="exact"/>
              <w:rPr>
                <w:rFonts w:ascii="仿宋_GB2312" w:hAnsi="Times New Roman" w:eastAsia="仿宋_GB2312"/>
                <w:sz w:val="18"/>
                <w:szCs w:val="18"/>
              </w:rPr>
            </w:pPr>
            <w:r>
              <w:rPr>
                <w:rFonts w:hint="eastAsia" w:ascii="仿宋_GB2312" w:hAnsi="Times New Roman" w:eastAsia="仿宋_GB2312"/>
                <w:sz w:val="18"/>
                <w:szCs w:val="18"/>
              </w:rPr>
              <w:t>18</w:t>
            </w:r>
          </w:p>
        </w:tc>
        <w:tc>
          <w:tcPr>
            <w:tcW w:w="734" w:type="dxa"/>
            <w:vMerge w:val="continue"/>
            <w:shd w:val="clear" w:color="auto" w:fill="auto"/>
            <w:vAlign w:val="center"/>
          </w:tcPr>
          <w:p w14:paraId="607F1D99">
            <w:pPr>
              <w:spacing w:line="240" w:lineRule="exact"/>
              <w:rPr>
                <w:rFonts w:ascii="仿宋_GB2312" w:hAnsi="Times New Roman" w:eastAsia="仿宋_GB2312"/>
                <w:sz w:val="18"/>
                <w:szCs w:val="18"/>
              </w:rPr>
            </w:pPr>
          </w:p>
        </w:tc>
        <w:tc>
          <w:tcPr>
            <w:tcW w:w="1620" w:type="dxa"/>
            <w:shd w:val="clear" w:color="auto" w:fill="auto"/>
            <w:vAlign w:val="center"/>
          </w:tcPr>
          <w:p w14:paraId="7A01FC1C">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对擅自在文物保护单位的保护范围内进行建设工程或者爆破、钻探、挖掘等作业的行为进行处罚</w:t>
            </w:r>
          </w:p>
        </w:tc>
        <w:tc>
          <w:tcPr>
            <w:tcW w:w="1786" w:type="dxa"/>
            <w:shd w:val="clear" w:color="auto" w:fill="auto"/>
            <w:vAlign w:val="center"/>
          </w:tcPr>
          <w:p w14:paraId="041B77BA">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631D32A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2A08F7F6">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1AF03179">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BAC3649">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22DD545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2798B1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7B9FC00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ABDE3F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22E14B1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E28EDC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D9F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47AB810">
            <w:pPr>
              <w:spacing w:line="240" w:lineRule="exact"/>
              <w:rPr>
                <w:rFonts w:ascii="仿宋_GB2312" w:hAnsi="Times New Roman" w:eastAsia="仿宋_GB2312"/>
                <w:sz w:val="18"/>
                <w:szCs w:val="18"/>
              </w:rPr>
            </w:pPr>
            <w:r>
              <w:rPr>
                <w:rFonts w:hint="eastAsia" w:ascii="仿宋_GB2312" w:hAnsi="Times New Roman" w:eastAsia="仿宋_GB2312"/>
                <w:sz w:val="18"/>
                <w:szCs w:val="18"/>
              </w:rPr>
              <w:t>19</w:t>
            </w:r>
          </w:p>
        </w:tc>
        <w:tc>
          <w:tcPr>
            <w:tcW w:w="734" w:type="dxa"/>
            <w:vMerge w:val="restart"/>
            <w:shd w:val="clear" w:color="auto" w:fill="auto"/>
            <w:vAlign w:val="center"/>
          </w:tcPr>
          <w:p w14:paraId="1A6FA2F9">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77F2A61D">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对在文物保护单位的建设控制地带内进行建设工程，其工程设计方案未经文物行政部门同意、报城乡建设规划部门批准，对文物保护单位的历史风貌造成破坏的行为进行处罚</w:t>
            </w:r>
          </w:p>
        </w:tc>
        <w:tc>
          <w:tcPr>
            <w:tcW w:w="1786" w:type="dxa"/>
            <w:shd w:val="clear" w:color="auto" w:fill="auto"/>
            <w:vAlign w:val="center"/>
          </w:tcPr>
          <w:p w14:paraId="0EDEB83E">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24BB569B">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70007409">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5BE65638">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E09148C">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2FF2F5D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AF6A96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6B1D6D7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175CB8B">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1DE79C5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41F178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9A5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5799BC7">
            <w:pPr>
              <w:spacing w:line="240" w:lineRule="exact"/>
              <w:rPr>
                <w:rFonts w:ascii="仿宋_GB2312" w:hAnsi="Times New Roman" w:eastAsia="仿宋_GB2312"/>
                <w:sz w:val="18"/>
                <w:szCs w:val="18"/>
              </w:rPr>
            </w:pPr>
            <w:r>
              <w:rPr>
                <w:rFonts w:hint="eastAsia" w:ascii="仿宋_GB2312" w:hAnsi="Times New Roman" w:eastAsia="仿宋_GB2312"/>
                <w:sz w:val="18"/>
                <w:szCs w:val="18"/>
              </w:rPr>
              <w:t>20</w:t>
            </w:r>
          </w:p>
        </w:tc>
        <w:tc>
          <w:tcPr>
            <w:tcW w:w="734" w:type="dxa"/>
            <w:vMerge w:val="continue"/>
            <w:shd w:val="clear" w:color="auto" w:fill="auto"/>
            <w:vAlign w:val="center"/>
          </w:tcPr>
          <w:p w14:paraId="34C7A589">
            <w:pPr>
              <w:spacing w:line="240" w:lineRule="exact"/>
              <w:rPr>
                <w:rFonts w:ascii="仿宋_GB2312" w:hAnsi="Times New Roman" w:eastAsia="仿宋_GB2312"/>
                <w:sz w:val="18"/>
                <w:szCs w:val="18"/>
              </w:rPr>
            </w:pPr>
          </w:p>
        </w:tc>
        <w:tc>
          <w:tcPr>
            <w:tcW w:w="1620" w:type="dxa"/>
            <w:shd w:val="clear" w:color="auto" w:fill="auto"/>
            <w:vAlign w:val="center"/>
          </w:tcPr>
          <w:p w14:paraId="7193BC4B">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对擅自迁移、拆除不可移动文物的行为进行处罚</w:t>
            </w:r>
          </w:p>
        </w:tc>
        <w:tc>
          <w:tcPr>
            <w:tcW w:w="1786" w:type="dxa"/>
            <w:shd w:val="clear" w:color="auto" w:fill="auto"/>
            <w:vAlign w:val="center"/>
          </w:tcPr>
          <w:p w14:paraId="393930E0">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0B269775">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41BEA57E">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53B731A8">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F891781">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53164AD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7D81FB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685A7EF0">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E99C8C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39C63A5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510FD8B">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46FF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05099A8">
            <w:pPr>
              <w:spacing w:line="240" w:lineRule="exact"/>
              <w:rPr>
                <w:rFonts w:ascii="仿宋_GB2312" w:hAnsi="Times New Roman" w:eastAsia="仿宋_GB2312"/>
                <w:sz w:val="18"/>
                <w:szCs w:val="18"/>
              </w:rPr>
            </w:pPr>
            <w:r>
              <w:rPr>
                <w:rFonts w:hint="eastAsia" w:ascii="仿宋_GB2312" w:hAnsi="Times New Roman" w:eastAsia="仿宋_GB2312"/>
                <w:sz w:val="18"/>
                <w:szCs w:val="18"/>
              </w:rPr>
              <w:t>21</w:t>
            </w:r>
          </w:p>
        </w:tc>
        <w:tc>
          <w:tcPr>
            <w:tcW w:w="734" w:type="dxa"/>
            <w:vMerge w:val="restart"/>
            <w:shd w:val="clear" w:color="auto" w:fill="auto"/>
            <w:vAlign w:val="center"/>
          </w:tcPr>
          <w:p w14:paraId="02F375AD">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650DD6B2">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对擅自修缮不可移动文物，明显改变文物原状的行为进行处罚</w:t>
            </w:r>
          </w:p>
        </w:tc>
        <w:tc>
          <w:tcPr>
            <w:tcW w:w="1786" w:type="dxa"/>
            <w:shd w:val="clear" w:color="auto" w:fill="auto"/>
            <w:vAlign w:val="center"/>
          </w:tcPr>
          <w:p w14:paraId="18760509">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01B1111D">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17A22C37">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1FD33DD3">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F0BF9A2">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087F9D01">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3B3E92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39221F8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486294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6F31169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74282B6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7170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356A355">
            <w:pPr>
              <w:spacing w:line="240" w:lineRule="exact"/>
              <w:rPr>
                <w:rFonts w:ascii="仿宋_GB2312" w:hAnsi="Times New Roman" w:eastAsia="仿宋_GB2312"/>
                <w:sz w:val="18"/>
                <w:szCs w:val="18"/>
              </w:rPr>
            </w:pPr>
            <w:r>
              <w:rPr>
                <w:rFonts w:hint="eastAsia" w:ascii="仿宋_GB2312" w:hAnsi="Times New Roman" w:eastAsia="仿宋_GB2312"/>
                <w:sz w:val="18"/>
                <w:szCs w:val="18"/>
              </w:rPr>
              <w:t>22</w:t>
            </w:r>
          </w:p>
        </w:tc>
        <w:tc>
          <w:tcPr>
            <w:tcW w:w="734" w:type="dxa"/>
            <w:vMerge w:val="continue"/>
            <w:shd w:val="clear" w:color="auto" w:fill="auto"/>
            <w:vAlign w:val="center"/>
          </w:tcPr>
          <w:p w14:paraId="191C1AB7">
            <w:pPr>
              <w:spacing w:line="240" w:lineRule="exact"/>
              <w:rPr>
                <w:rFonts w:ascii="仿宋_GB2312" w:hAnsi="Times New Roman" w:eastAsia="仿宋_GB2312"/>
                <w:sz w:val="18"/>
                <w:szCs w:val="18"/>
              </w:rPr>
            </w:pPr>
          </w:p>
        </w:tc>
        <w:tc>
          <w:tcPr>
            <w:tcW w:w="1620" w:type="dxa"/>
            <w:shd w:val="clear" w:color="auto" w:fill="auto"/>
            <w:vAlign w:val="center"/>
          </w:tcPr>
          <w:p w14:paraId="4A970114">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对擅自在原址重建已全部毁坏的不可移动文物，造成文物破坏的行为进行处罚</w:t>
            </w:r>
          </w:p>
        </w:tc>
        <w:tc>
          <w:tcPr>
            <w:tcW w:w="1786" w:type="dxa"/>
            <w:shd w:val="clear" w:color="auto" w:fill="auto"/>
            <w:vAlign w:val="center"/>
          </w:tcPr>
          <w:p w14:paraId="6F8D2093">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675CA419">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5BC7B7F7">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5E653047">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4DF61362">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79925066">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3F660A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6AD03D53">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E10664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066459F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7F4D1EF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42AB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31747EB">
            <w:pPr>
              <w:spacing w:line="240" w:lineRule="exact"/>
              <w:rPr>
                <w:rFonts w:ascii="仿宋_GB2312" w:hAnsi="Times New Roman" w:eastAsia="仿宋_GB2312"/>
                <w:sz w:val="18"/>
                <w:szCs w:val="18"/>
              </w:rPr>
            </w:pPr>
            <w:r>
              <w:rPr>
                <w:rFonts w:hint="eastAsia" w:ascii="仿宋_GB2312" w:hAnsi="Times New Roman" w:eastAsia="仿宋_GB2312"/>
                <w:sz w:val="18"/>
                <w:szCs w:val="18"/>
              </w:rPr>
              <w:t>23</w:t>
            </w:r>
          </w:p>
        </w:tc>
        <w:tc>
          <w:tcPr>
            <w:tcW w:w="734" w:type="dxa"/>
            <w:vMerge w:val="continue"/>
            <w:shd w:val="clear" w:color="auto" w:fill="auto"/>
            <w:vAlign w:val="center"/>
          </w:tcPr>
          <w:p w14:paraId="6C695FA2">
            <w:pPr>
              <w:spacing w:line="240" w:lineRule="exact"/>
              <w:rPr>
                <w:rFonts w:ascii="仿宋_GB2312" w:hAnsi="Times New Roman" w:eastAsia="仿宋_GB2312"/>
                <w:sz w:val="18"/>
                <w:szCs w:val="18"/>
              </w:rPr>
            </w:pPr>
          </w:p>
        </w:tc>
        <w:tc>
          <w:tcPr>
            <w:tcW w:w="1620" w:type="dxa"/>
            <w:shd w:val="clear" w:color="auto" w:fill="auto"/>
            <w:vAlign w:val="center"/>
          </w:tcPr>
          <w:p w14:paraId="705169BF">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对施工单位未取得文物保护工程资质证书，擅自从事文物修缮、迁移、重建的行为进行处罚</w:t>
            </w:r>
          </w:p>
        </w:tc>
        <w:tc>
          <w:tcPr>
            <w:tcW w:w="1786" w:type="dxa"/>
            <w:shd w:val="clear" w:color="auto" w:fill="auto"/>
            <w:vAlign w:val="center"/>
          </w:tcPr>
          <w:p w14:paraId="4D7AF4BA">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7EF157FC">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17E2FC09">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21DFC853">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7CBAACAF">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0BA8463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30C6D16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5540B5B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742D172">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1694F51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8A4A80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FC9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5" w:hRule="atLeast"/>
          <w:jc w:val="center"/>
        </w:trPr>
        <w:tc>
          <w:tcPr>
            <w:tcW w:w="540" w:type="dxa"/>
            <w:vAlign w:val="center"/>
          </w:tcPr>
          <w:p w14:paraId="22906810">
            <w:pPr>
              <w:spacing w:line="240" w:lineRule="exact"/>
              <w:rPr>
                <w:rFonts w:ascii="仿宋_GB2312" w:hAnsi="Times New Roman" w:eastAsia="仿宋_GB2312"/>
                <w:sz w:val="18"/>
                <w:szCs w:val="18"/>
              </w:rPr>
            </w:pPr>
            <w:r>
              <w:rPr>
                <w:rFonts w:hint="eastAsia" w:ascii="仿宋_GB2312" w:hAnsi="Times New Roman" w:eastAsia="仿宋_GB2312"/>
                <w:sz w:val="18"/>
                <w:szCs w:val="18"/>
              </w:rPr>
              <w:t>24</w:t>
            </w:r>
          </w:p>
        </w:tc>
        <w:tc>
          <w:tcPr>
            <w:tcW w:w="734" w:type="dxa"/>
            <w:vMerge w:val="restart"/>
            <w:shd w:val="clear" w:color="auto" w:fill="auto"/>
            <w:vAlign w:val="center"/>
          </w:tcPr>
          <w:p w14:paraId="24A15DC1">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5B7401FF">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对转让或者抵押国有不可移动文物的行为进行处罚</w:t>
            </w:r>
          </w:p>
        </w:tc>
        <w:tc>
          <w:tcPr>
            <w:tcW w:w="1786" w:type="dxa"/>
            <w:shd w:val="clear" w:color="auto" w:fill="auto"/>
            <w:vAlign w:val="center"/>
          </w:tcPr>
          <w:p w14:paraId="5903E7E0">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38495732">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5B3F611B">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6AF34E59">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15E2A2EA">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6EEA7AA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14BDAD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350E3D03">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28F42AA">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6E8C835A">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EAA8A4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5FE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0D7EB2E">
            <w:pPr>
              <w:spacing w:line="240" w:lineRule="exact"/>
              <w:rPr>
                <w:rFonts w:ascii="仿宋_GB2312" w:hAnsi="Times New Roman" w:eastAsia="仿宋_GB2312"/>
                <w:sz w:val="18"/>
                <w:szCs w:val="18"/>
              </w:rPr>
            </w:pPr>
            <w:r>
              <w:rPr>
                <w:rFonts w:hint="eastAsia" w:ascii="仿宋_GB2312" w:hAnsi="Times New Roman" w:eastAsia="仿宋_GB2312"/>
                <w:sz w:val="18"/>
                <w:szCs w:val="18"/>
              </w:rPr>
              <w:t>25</w:t>
            </w:r>
          </w:p>
        </w:tc>
        <w:tc>
          <w:tcPr>
            <w:tcW w:w="734" w:type="dxa"/>
            <w:vMerge w:val="continue"/>
            <w:shd w:val="clear" w:color="auto" w:fill="auto"/>
            <w:vAlign w:val="center"/>
          </w:tcPr>
          <w:p w14:paraId="53FA5EB7">
            <w:pPr>
              <w:spacing w:line="240" w:lineRule="exact"/>
              <w:rPr>
                <w:rFonts w:ascii="仿宋_GB2312" w:hAnsi="Times New Roman" w:eastAsia="仿宋_GB2312"/>
                <w:sz w:val="18"/>
                <w:szCs w:val="18"/>
              </w:rPr>
            </w:pPr>
          </w:p>
        </w:tc>
        <w:tc>
          <w:tcPr>
            <w:tcW w:w="1620" w:type="dxa"/>
            <w:shd w:val="clear" w:color="auto" w:fill="auto"/>
            <w:vAlign w:val="center"/>
          </w:tcPr>
          <w:p w14:paraId="647696D8">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对将国有不可移动文物作为企业资产经营的行为进行处罚</w:t>
            </w:r>
          </w:p>
        </w:tc>
        <w:tc>
          <w:tcPr>
            <w:tcW w:w="1786" w:type="dxa"/>
            <w:shd w:val="clear" w:color="auto" w:fill="auto"/>
            <w:vAlign w:val="center"/>
          </w:tcPr>
          <w:p w14:paraId="7D6B067F">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6EC812E1">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5C6D6A2">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51F2D34C">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F73D4EC">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4314622D">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4962461">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71DF411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9FD423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428D8F53">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2A1637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10F7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4FD506D">
            <w:pPr>
              <w:spacing w:line="240" w:lineRule="exact"/>
              <w:rPr>
                <w:rFonts w:ascii="仿宋_GB2312" w:hAnsi="Times New Roman" w:eastAsia="仿宋_GB2312"/>
                <w:sz w:val="18"/>
                <w:szCs w:val="18"/>
              </w:rPr>
            </w:pPr>
            <w:r>
              <w:rPr>
                <w:rFonts w:hint="eastAsia" w:ascii="仿宋_GB2312" w:hAnsi="Times New Roman" w:eastAsia="仿宋_GB2312"/>
                <w:sz w:val="18"/>
                <w:szCs w:val="18"/>
              </w:rPr>
              <w:t>26</w:t>
            </w:r>
          </w:p>
        </w:tc>
        <w:tc>
          <w:tcPr>
            <w:tcW w:w="734" w:type="dxa"/>
            <w:vMerge w:val="continue"/>
            <w:shd w:val="clear" w:color="auto" w:fill="auto"/>
            <w:vAlign w:val="center"/>
          </w:tcPr>
          <w:p w14:paraId="2F7372A3">
            <w:pPr>
              <w:spacing w:line="240" w:lineRule="exact"/>
              <w:rPr>
                <w:rFonts w:ascii="仿宋_GB2312" w:hAnsi="Times New Roman" w:eastAsia="仿宋_GB2312"/>
                <w:sz w:val="18"/>
                <w:szCs w:val="18"/>
              </w:rPr>
            </w:pPr>
          </w:p>
        </w:tc>
        <w:tc>
          <w:tcPr>
            <w:tcW w:w="1620" w:type="dxa"/>
            <w:shd w:val="clear" w:color="auto" w:fill="auto"/>
            <w:vAlign w:val="center"/>
          </w:tcPr>
          <w:p w14:paraId="693F57E9">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对将非国有不可移动文物转让或者抵押给外国人的行为进行处罚</w:t>
            </w:r>
          </w:p>
        </w:tc>
        <w:tc>
          <w:tcPr>
            <w:tcW w:w="1786" w:type="dxa"/>
            <w:shd w:val="clear" w:color="auto" w:fill="auto"/>
            <w:vAlign w:val="center"/>
          </w:tcPr>
          <w:p w14:paraId="12A57A29">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0AA11770">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4E6CB81D">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059C7406">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517FF45">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16CF547D">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0BECD828">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2C9FDE6B">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BA47E88">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31D0CCFD">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9C52CB5">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2F90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BC26CB8">
            <w:pPr>
              <w:spacing w:line="240" w:lineRule="exact"/>
              <w:rPr>
                <w:rFonts w:ascii="仿宋_GB2312" w:hAnsi="Times New Roman" w:eastAsia="仿宋_GB2312"/>
                <w:sz w:val="18"/>
                <w:szCs w:val="18"/>
              </w:rPr>
            </w:pPr>
            <w:r>
              <w:rPr>
                <w:rFonts w:hint="eastAsia" w:ascii="仿宋_GB2312" w:hAnsi="Times New Roman" w:eastAsia="仿宋_GB2312"/>
                <w:sz w:val="18"/>
                <w:szCs w:val="18"/>
              </w:rPr>
              <w:t>27</w:t>
            </w:r>
          </w:p>
        </w:tc>
        <w:tc>
          <w:tcPr>
            <w:tcW w:w="734" w:type="dxa"/>
            <w:vMerge w:val="restart"/>
            <w:shd w:val="clear" w:color="auto" w:fill="auto"/>
            <w:vAlign w:val="center"/>
          </w:tcPr>
          <w:p w14:paraId="4DD6C647">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780AC3EF">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对擅自改变国有文物保护单位用途的行为进行处罚</w:t>
            </w:r>
          </w:p>
        </w:tc>
        <w:tc>
          <w:tcPr>
            <w:tcW w:w="1786" w:type="dxa"/>
            <w:shd w:val="clear" w:color="auto" w:fill="auto"/>
            <w:vAlign w:val="center"/>
          </w:tcPr>
          <w:p w14:paraId="58C95FC7">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2F69C71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716BDCF6">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178FD8B5">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EFFD04E">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71BD21AB">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8B98C6E">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242429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7FB5FEDE">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6FEF8BF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911B73E">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5937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5CB2E4E">
            <w:pPr>
              <w:spacing w:line="240" w:lineRule="exact"/>
              <w:rPr>
                <w:rFonts w:ascii="仿宋_GB2312" w:hAnsi="Times New Roman" w:eastAsia="仿宋_GB2312"/>
                <w:sz w:val="18"/>
                <w:szCs w:val="18"/>
              </w:rPr>
            </w:pPr>
            <w:r>
              <w:rPr>
                <w:rFonts w:hint="eastAsia" w:ascii="仿宋_GB2312" w:hAnsi="Times New Roman" w:eastAsia="仿宋_GB2312"/>
                <w:sz w:val="18"/>
                <w:szCs w:val="18"/>
              </w:rPr>
              <w:t>28</w:t>
            </w:r>
          </w:p>
        </w:tc>
        <w:tc>
          <w:tcPr>
            <w:tcW w:w="734" w:type="dxa"/>
            <w:vMerge w:val="continue"/>
            <w:shd w:val="clear" w:color="auto" w:fill="auto"/>
            <w:vAlign w:val="center"/>
          </w:tcPr>
          <w:p w14:paraId="3A467574">
            <w:pPr>
              <w:spacing w:line="240" w:lineRule="exact"/>
              <w:rPr>
                <w:rFonts w:ascii="仿宋_GB2312" w:hAnsi="Times New Roman" w:eastAsia="仿宋_GB2312"/>
                <w:sz w:val="18"/>
                <w:szCs w:val="18"/>
              </w:rPr>
            </w:pPr>
          </w:p>
        </w:tc>
        <w:tc>
          <w:tcPr>
            <w:tcW w:w="1620" w:type="dxa"/>
            <w:shd w:val="clear" w:color="auto" w:fill="auto"/>
            <w:vAlign w:val="center"/>
          </w:tcPr>
          <w:p w14:paraId="41E9EC10">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对文物收藏单位未按照国家有关规定配备防火、防盗、防自然损坏的设施的行为进行处罚</w:t>
            </w:r>
          </w:p>
        </w:tc>
        <w:tc>
          <w:tcPr>
            <w:tcW w:w="1786" w:type="dxa"/>
            <w:shd w:val="clear" w:color="auto" w:fill="auto"/>
            <w:vAlign w:val="center"/>
          </w:tcPr>
          <w:p w14:paraId="20831F74">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643F6D4E">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3C490E3D">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274DA9BF">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6F497C6">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1DD9FFB3">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11BF6777">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78AB29F">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734EA8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0E11FF1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22C0CDD">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633E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7A4E7DE">
            <w:pPr>
              <w:spacing w:line="240" w:lineRule="exact"/>
              <w:rPr>
                <w:rFonts w:ascii="仿宋_GB2312" w:hAnsi="Times New Roman" w:eastAsia="仿宋_GB2312"/>
                <w:sz w:val="18"/>
                <w:szCs w:val="18"/>
              </w:rPr>
            </w:pPr>
            <w:r>
              <w:rPr>
                <w:rFonts w:hint="eastAsia" w:ascii="仿宋_GB2312" w:hAnsi="Times New Roman" w:eastAsia="仿宋_GB2312"/>
                <w:sz w:val="18"/>
                <w:szCs w:val="18"/>
              </w:rPr>
              <w:t>29</w:t>
            </w:r>
          </w:p>
        </w:tc>
        <w:tc>
          <w:tcPr>
            <w:tcW w:w="734" w:type="dxa"/>
            <w:vMerge w:val="restart"/>
            <w:shd w:val="clear" w:color="auto" w:fill="auto"/>
            <w:vAlign w:val="center"/>
          </w:tcPr>
          <w:p w14:paraId="317050DE">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21AC9499">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对国有文物收藏单位法定代表人离任时未按照馆藏文物档案移交馆藏文物，或者所移交的馆藏文物与馆藏文物档案不符的行为进行处罚</w:t>
            </w:r>
          </w:p>
        </w:tc>
        <w:tc>
          <w:tcPr>
            <w:tcW w:w="1786" w:type="dxa"/>
            <w:shd w:val="clear" w:color="auto" w:fill="auto"/>
            <w:vAlign w:val="center"/>
          </w:tcPr>
          <w:p w14:paraId="6A303FE8">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4D91EC29">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810AC0B">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3B635DA6">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A8821BF">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2750DC9C">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4D137BC">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4F56EB3F">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C2CCB41">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03733B39">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595DAE2">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233A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216B600">
            <w:pPr>
              <w:spacing w:line="240" w:lineRule="exact"/>
              <w:rPr>
                <w:rFonts w:ascii="仿宋_GB2312" w:hAnsi="Times New Roman" w:eastAsia="仿宋_GB2312"/>
                <w:sz w:val="18"/>
                <w:szCs w:val="18"/>
              </w:rPr>
            </w:pPr>
            <w:r>
              <w:rPr>
                <w:rFonts w:hint="eastAsia" w:ascii="仿宋_GB2312" w:hAnsi="Times New Roman" w:eastAsia="仿宋_GB2312"/>
                <w:sz w:val="18"/>
                <w:szCs w:val="18"/>
              </w:rPr>
              <w:t>30</w:t>
            </w:r>
          </w:p>
        </w:tc>
        <w:tc>
          <w:tcPr>
            <w:tcW w:w="734" w:type="dxa"/>
            <w:vMerge w:val="continue"/>
            <w:shd w:val="clear" w:color="auto" w:fill="auto"/>
            <w:vAlign w:val="center"/>
          </w:tcPr>
          <w:p w14:paraId="17CFBB34">
            <w:pPr>
              <w:spacing w:line="240" w:lineRule="exact"/>
              <w:rPr>
                <w:rFonts w:ascii="仿宋_GB2312" w:hAnsi="Times New Roman" w:eastAsia="仿宋_GB2312"/>
                <w:sz w:val="18"/>
                <w:szCs w:val="18"/>
              </w:rPr>
            </w:pPr>
          </w:p>
        </w:tc>
        <w:tc>
          <w:tcPr>
            <w:tcW w:w="1620" w:type="dxa"/>
            <w:shd w:val="clear" w:color="auto" w:fill="auto"/>
            <w:vAlign w:val="center"/>
          </w:tcPr>
          <w:p w14:paraId="529E709E">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对将国有馆藏文物赠与、出租或者出售给其他单位、个人的行为进行处罚</w:t>
            </w:r>
          </w:p>
        </w:tc>
        <w:tc>
          <w:tcPr>
            <w:tcW w:w="1786" w:type="dxa"/>
            <w:shd w:val="clear" w:color="auto" w:fill="auto"/>
            <w:vAlign w:val="center"/>
          </w:tcPr>
          <w:p w14:paraId="59F707EE">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311CC787">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5AF82D4">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1FDEBA97">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8094AD4">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083EF5E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3C5D301">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66FF34E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F7D59E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74CBDCE5">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4DC8D41">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6B0E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0236A58">
            <w:pPr>
              <w:spacing w:line="240" w:lineRule="exact"/>
              <w:rPr>
                <w:rFonts w:ascii="仿宋_GB2312" w:hAnsi="Times New Roman" w:eastAsia="仿宋_GB2312"/>
                <w:sz w:val="18"/>
                <w:szCs w:val="18"/>
              </w:rPr>
            </w:pPr>
            <w:r>
              <w:rPr>
                <w:rFonts w:hint="eastAsia" w:ascii="仿宋_GB2312" w:hAnsi="Times New Roman" w:eastAsia="仿宋_GB2312"/>
                <w:sz w:val="18"/>
                <w:szCs w:val="18"/>
              </w:rPr>
              <w:t>31</w:t>
            </w:r>
          </w:p>
        </w:tc>
        <w:tc>
          <w:tcPr>
            <w:tcW w:w="734" w:type="dxa"/>
            <w:vMerge w:val="restart"/>
            <w:shd w:val="clear" w:color="auto" w:fill="auto"/>
            <w:vAlign w:val="center"/>
          </w:tcPr>
          <w:p w14:paraId="5BB2D8A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52EB17BB">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对违法借用、交换、处置国有馆藏文物的行为进行处罚</w:t>
            </w:r>
          </w:p>
        </w:tc>
        <w:tc>
          <w:tcPr>
            <w:tcW w:w="1786" w:type="dxa"/>
            <w:shd w:val="clear" w:color="auto" w:fill="auto"/>
            <w:vAlign w:val="center"/>
          </w:tcPr>
          <w:p w14:paraId="2B9B3718">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1C88AF51">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1774E7AF">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3DA9FD22">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6D1C2222">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02573130">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1427C31">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7B9E080D">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793620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4A5EE53C">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31F6D5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026B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484A3519">
            <w:pPr>
              <w:spacing w:line="240" w:lineRule="exact"/>
              <w:rPr>
                <w:rFonts w:ascii="仿宋_GB2312" w:hAnsi="Times New Roman" w:eastAsia="仿宋_GB2312"/>
                <w:sz w:val="18"/>
                <w:szCs w:val="18"/>
              </w:rPr>
            </w:pPr>
            <w:r>
              <w:rPr>
                <w:rFonts w:hint="eastAsia" w:ascii="仿宋_GB2312" w:hAnsi="Times New Roman" w:eastAsia="仿宋_GB2312"/>
                <w:sz w:val="18"/>
                <w:szCs w:val="18"/>
              </w:rPr>
              <w:t>32</w:t>
            </w:r>
          </w:p>
        </w:tc>
        <w:tc>
          <w:tcPr>
            <w:tcW w:w="734" w:type="dxa"/>
            <w:vMerge w:val="continue"/>
            <w:shd w:val="clear" w:color="auto" w:fill="auto"/>
            <w:vAlign w:val="center"/>
          </w:tcPr>
          <w:p w14:paraId="3A090B0C">
            <w:pPr>
              <w:spacing w:line="240" w:lineRule="exact"/>
              <w:rPr>
                <w:rFonts w:ascii="仿宋_GB2312" w:hAnsi="Times New Roman" w:eastAsia="仿宋_GB2312"/>
                <w:sz w:val="18"/>
                <w:szCs w:val="18"/>
              </w:rPr>
            </w:pPr>
          </w:p>
        </w:tc>
        <w:tc>
          <w:tcPr>
            <w:tcW w:w="1620" w:type="dxa"/>
            <w:shd w:val="clear" w:color="auto" w:fill="auto"/>
            <w:vAlign w:val="center"/>
          </w:tcPr>
          <w:p w14:paraId="6E07946A">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对违法挪用或者侵占依法调拨、交换、出借文物所得补偿费用的行为进行处罚</w:t>
            </w:r>
          </w:p>
        </w:tc>
        <w:tc>
          <w:tcPr>
            <w:tcW w:w="1786" w:type="dxa"/>
            <w:shd w:val="clear" w:color="auto" w:fill="auto"/>
            <w:vAlign w:val="center"/>
          </w:tcPr>
          <w:p w14:paraId="19E1EF88">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7783CBA9">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4747D590">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725FA876">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B1569A6">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56B24253">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F3AB48A">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5B47D2D8">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793ACEE">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34D1861F">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9783804">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6C6E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911CD40">
            <w:pPr>
              <w:spacing w:line="240" w:lineRule="exact"/>
              <w:rPr>
                <w:rFonts w:ascii="仿宋_GB2312" w:hAnsi="Times New Roman" w:eastAsia="仿宋_GB2312"/>
                <w:sz w:val="18"/>
                <w:szCs w:val="18"/>
              </w:rPr>
            </w:pPr>
            <w:r>
              <w:rPr>
                <w:rFonts w:hint="eastAsia" w:ascii="仿宋_GB2312" w:hAnsi="Times New Roman" w:eastAsia="仿宋_GB2312"/>
                <w:sz w:val="18"/>
                <w:szCs w:val="18"/>
              </w:rPr>
              <w:t>33</w:t>
            </w:r>
          </w:p>
        </w:tc>
        <w:tc>
          <w:tcPr>
            <w:tcW w:w="734" w:type="dxa"/>
            <w:vMerge w:val="continue"/>
            <w:shd w:val="clear" w:color="auto" w:fill="auto"/>
            <w:vAlign w:val="center"/>
          </w:tcPr>
          <w:p w14:paraId="1877E315">
            <w:pPr>
              <w:spacing w:line="240" w:lineRule="exact"/>
              <w:rPr>
                <w:rFonts w:ascii="仿宋_GB2312" w:hAnsi="Times New Roman" w:eastAsia="仿宋_GB2312"/>
                <w:sz w:val="18"/>
                <w:szCs w:val="18"/>
              </w:rPr>
            </w:pPr>
          </w:p>
        </w:tc>
        <w:tc>
          <w:tcPr>
            <w:tcW w:w="1620" w:type="dxa"/>
            <w:shd w:val="clear" w:color="auto" w:fill="auto"/>
            <w:vAlign w:val="center"/>
          </w:tcPr>
          <w:p w14:paraId="720E12DF">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对发现文物隐匿不报，或者拒不上交的行为进行处罚</w:t>
            </w:r>
          </w:p>
        </w:tc>
        <w:tc>
          <w:tcPr>
            <w:tcW w:w="1786" w:type="dxa"/>
            <w:shd w:val="clear" w:color="auto" w:fill="auto"/>
            <w:vAlign w:val="center"/>
          </w:tcPr>
          <w:p w14:paraId="1F38A38C">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5C4B4E7A">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478A4B13">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2F7D4EE1">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04921CA">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02BF78B4">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EF5F66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2D120071">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A1528AB">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66B7403E">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B069697">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　</w:t>
            </w:r>
          </w:p>
        </w:tc>
      </w:tr>
      <w:tr w14:paraId="3060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0" w:hRule="atLeast"/>
          <w:jc w:val="center"/>
        </w:trPr>
        <w:tc>
          <w:tcPr>
            <w:tcW w:w="540" w:type="dxa"/>
            <w:vAlign w:val="center"/>
          </w:tcPr>
          <w:p w14:paraId="16F1CB52">
            <w:pPr>
              <w:spacing w:line="240" w:lineRule="exact"/>
              <w:rPr>
                <w:rFonts w:ascii="仿宋_GB2312" w:hAnsi="Times New Roman" w:eastAsia="仿宋_GB2312"/>
                <w:sz w:val="18"/>
                <w:szCs w:val="18"/>
              </w:rPr>
            </w:pPr>
            <w:r>
              <w:rPr>
                <w:rFonts w:hint="eastAsia" w:ascii="仿宋_GB2312" w:hAnsi="Times New Roman" w:eastAsia="仿宋_GB2312"/>
                <w:sz w:val="18"/>
                <w:szCs w:val="18"/>
              </w:rPr>
              <w:t>34</w:t>
            </w:r>
          </w:p>
        </w:tc>
        <w:tc>
          <w:tcPr>
            <w:tcW w:w="734" w:type="dxa"/>
            <w:vMerge w:val="restart"/>
            <w:shd w:val="clear" w:color="auto" w:fill="auto"/>
            <w:vAlign w:val="center"/>
          </w:tcPr>
          <w:p w14:paraId="087B1098">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73D1EFD0">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对未按照规定移交拣选文物的行为进行处罚</w:t>
            </w:r>
          </w:p>
        </w:tc>
        <w:tc>
          <w:tcPr>
            <w:tcW w:w="1786" w:type="dxa"/>
            <w:shd w:val="clear" w:color="auto" w:fill="auto"/>
            <w:vAlign w:val="center"/>
          </w:tcPr>
          <w:p w14:paraId="0C79A3D1">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7BA40BC1">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tcPr>
          <w:p w14:paraId="61D98C70">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2ECD936F">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EA3DE55">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007B964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04BB6F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C49DA3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13FDE6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672A6DA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FD4206A">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6224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62C6CDE">
            <w:pPr>
              <w:spacing w:line="240" w:lineRule="exact"/>
              <w:rPr>
                <w:rFonts w:ascii="仿宋_GB2312" w:hAnsi="Times New Roman" w:eastAsia="仿宋_GB2312"/>
                <w:sz w:val="18"/>
                <w:szCs w:val="18"/>
              </w:rPr>
            </w:pPr>
            <w:r>
              <w:rPr>
                <w:rFonts w:hint="eastAsia" w:ascii="仿宋_GB2312" w:hAnsi="Times New Roman" w:eastAsia="仿宋_GB2312"/>
                <w:sz w:val="18"/>
                <w:szCs w:val="18"/>
              </w:rPr>
              <w:t>35</w:t>
            </w:r>
          </w:p>
        </w:tc>
        <w:tc>
          <w:tcPr>
            <w:tcW w:w="734" w:type="dxa"/>
            <w:vMerge w:val="continue"/>
            <w:shd w:val="clear" w:color="auto" w:fill="auto"/>
            <w:vAlign w:val="center"/>
          </w:tcPr>
          <w:p w14:paraId="13ABAAE4">
            <w:pPr>
              <w:spacing w:line="240" w:lineRule="exact"/>
              <w:rPr>
                <w:rFonts w:ascii="仿宋_GB2312" w:hAnsi="Times New Roman" w:eastAsia="仿宋_GB2312"/>
                <w:sz w:val="18"/>
                <w:szCs w:val="18"/>
              </w:rPr>
            </w:pPr>
          </w:p>
        </w:tc>
        <w:tc>
          <w:tcPr>
            <w:tcW w:w="1620" w:type="dxa"/>
            <w:shd w:val="clear" w:color="auto" w:fill="auto"/>
            <w:vAlign w:val="center"/>
          </w:tcPr>
          <w:p w14:paraId="4B933964">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对未取得相应等级的文物保护工程资质证书，擅自承担文物保护单位的修缮、迁移、重建工程逾期不改正，或者造成严重后果的行为进行处罚</w:t>
            </w:r>
          </w:p>
        </w:tc>
        <w:tc>
          <w:tcPr>
            <w:tcW w:w="1786" w:type="dxa"/>
            <w:shd w:val="clear" w:color="auto" w:fill="auto"/>
            <w:vAlign w:val="center"/>
          </w:tcPr>
          <w:p w14:paraId="1FBC171E">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663F9447">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tcPr>
          <w:p w14:paraId="13F025FA">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6A81EFFA">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7479F7C6">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0BDD94D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0DB97989">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148591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1027C39">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3DE72C6B">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482C998">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73CD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1DC325E">
            <w:pPr>
              <w:spacing w:line="240" w:lineRule="exact"/>
              <w:rPr>
                <w:rFonts w:ascii="仿宋_GB2312" w:hAnsi="Times New Roman" w:eastAsia="仿宋_GB2312"/>
                <w:sz w:val="18"/>
                <w:szCs w:val="18"/>
              </w:rPr>
            </w:pPr>
            <w:r>
              <w:rPr>
                <w:rFonts w:hint="eastAsia" w:ascii="仿宋_GB2312" w:hAnsi="Times New Roman" w:eastAsia="仿宋_GB2312"/>
                <w:sz w:val="18"/>
                <w:szCs w:val="18"/>
              </w:rPr>
              <w:t>36</w:t>
            </w:r>
          </w:p>
        </w:tc>
        <w:tc>
          <w:tcPr>
            <w:tcW w:w="734" w:type="dxa"/>
            <w:vMerge w:val="restart"/>
            <w:shd w:val="clear" w:color="auto" w:fill="auto"/>
            <w:vAlign w:val="center"/>
          </w:tcPr>
          <w:p w14:paraId="290F3A16">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处罚</w:t>
            </w:r>
          </w:p>
        </w:tc>
        <w:tc>
          <w:tcPr>
            <w:tcW w:w="1620" w:type="dxa"/>
            <w:shd w:val="clear" w:color="auto" w:fill="auto"/>
            <w:vAlign w:val="center"/>
          </w:tcPr>
          <w:p w14:paraId="512C406D">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对未取得资质证书，擅自从事馆藏文物的修复、复制、拓印活动的行为进行处罚</w:t>
            </w:r>
          </w:p>
        </w:tc>
        <w:tc>
          <w:tcPr>
            <w:tcW w:w="1786" w:type="dxa"/>
            <w:shd w:val="clear" w:color="auto" w:fill="auto"/>
            <w:vAlign w:val="center"/>
          </w:tcPr>
          <w:p w14:paraId="36D4274D">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13E95B85">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tcPr>
          <w:p w14:paraId="3043F7AB">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05777145">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3F9A6AB">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17B4A55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1C011D1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48A734E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987FDD1">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7717377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7B1AD4B">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13A7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5FCB6E6">
            <w:pPr>
              <w:spacing w:line="240" w:lineRule="exact"/>
              <w:rPr>
                <w:rFonts w:ascii="仿宋_GB2312" w:hAnsi="Times New Roman" w:eastAsia="仿宋_GB2312"/>
                <w:sz w:val="18"/>
                <w:szCs w:val="18"/>
              </w:rPr>
            </w:pPr>
            <w:r>
              <w:rPr>
                <w:rFonts w:hint="eastAsia" w:ascii="仿宋_GB2312" w:hAnsi="Times New Roman" w:eastAsia="仿宋_GB2312"/>
                <w:sz w:val="18"/>
                <w:szCs w:val="18"/>
              </w:rPr>
              <w:t>37</w:t>
            </w:r>
          </w:p>
        </w:tc>
        <w:tc>
          <w:tcPr>
            <w:tcW w:w="734" w:type="dxa"/>
            <w:vMerge w:val="continue"/>
            <w:shd w:val="clear" w:color="auto" w:fill="auto"/>
            <w:vAlign w:val="center"/>
          </w:tcPr>
          <w:p w14:paraId="5BBA9F19">
            <w:pPr>
              <w:spacing w:line="240" w:lineRule="exact"/>
              <w:rPr>
                <w:rFonts w:ascii="仿宋_GB2312" w:hAnsi="Times New Roman" w:eastAsia="仿宋_GB2312"/>
                <w:sz w:val="18"/>
                <w:szCs w:val="18"/>
              </w:rPr>
            </w:pPr>
          </w:p>
        </w:tc>
        <w:tc>
          <w:tcPr>
            <w:tcW w:w="1620" w:type="dxa"/>
            <w:shd w:val="clear" w:color="auto" w:fill="auto"/>
            <w:vAlign w:val="center"/>
          </w:tcPr>
          <w:p w14:paraId="29D61D83">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对擅自修复、复制、拓印馆藏珍贵文物的行为进行处罚</w:t>
            </w:r>
          </w:p>
        </w:tc>
        <w:tc>
          <w:tcPr>
            <w:tcW w:w="1786" w:type="dxa"/>
            <w:shd w:val="clear" w:color="auto" w:fill="auto"/>
            <w:vAlign w:val="center"/>
          </w:tcPr>
          <w:p w14:paraId="3B619222">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3.处罚依据；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4.处罚结果。</w:t>
            </w:r>
          </w:p>
        </w:tc>
        <w:tc>
          <w:tcPr>
            <w:tcW w:w="1980" w:type="dxa"/>
            <w:vAlign w:val="center"/>
          </w:tcPr>
          <w:p w14:paraId="3FC9A77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tcPr>
          <w:p w14:paraId="5D15EA5C">
            <w:pPr>
              <w:spacing w:line="240" w:lineRule="exact"/>
              <w:rPr>
                <w:rFonts w:ascii="仿宋_GB2312" w:hAnsi="Times New Roman" w:eastAsia="仿宋_GB2312"/>
                <w:sz w:val="18"/>
                <w:szCs w:val="18"/>
              </w:rPr>
            </w:pPr>
            <w:r>
              <w:rPr>
                <w:rFonts w:hint="eastAsia" w:ascii="仿宋_GB2312" w:hAnsi="Times New Roman" w:eastAsia="仿宋_GB2312"/>
                <w:sz w:val="18"/>
                <w:szCs w:val="18"/>
              </w:rPr>
              <w:t>执法决定信息在决定作出之日起7个工作日内公开，其他相关信息形成或变更之日起20个工作日内公开</w:t>
            </w:r>
          </w:p>
        </w:tc>
        <w:tc>
          <w:tcPr>
            <w:tcW w:w="1426" w:type="dxa"/>
            <w:vAlign w:val="center"/>
          </w:tcPr>
          <w:p w14:paraId="24B6D091">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77E8C720">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0CD3D4B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07281A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421C95B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2974528">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23124286">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0DBAE1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67D3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8F466F2">
            <w:pPr>
              <w:spacing w:line="240" w:lineRule="exact"/>
              <w:rPr>
                <w:rFonts w:ascii="仿宋_GB2312" w:hAnsi="Times New Roman" w:eastAsia="仿宋_GB2312"/>
                <w:sz w:val="18"/>
                <w:szCs w:val="18"/>
              </w:rPr>
            </w:pPr>
            <w:r>
              <w:rPr>
                <w:rFonts w:hint="eastAsia" w:ascii="仿宋_GB2312" w:hAnsi="Times New Roman" w:eastAsia="仿宋_GB2312"/>
                <w:sz w:val="18"/>
                <w:szCs w:val="18"/>
              </w:rPr>
              <w:t>38</w:t>
            </w:r>
          </w:p>
        </w:tc>
        <w:tc>
          <w:tcPr>
            <w:tcW w:w="734" w:type="dxa"/>
            <w:shd w:val="clear" w:color="auto" w:fill="auto"/>
            <w:vAlign w:val="center"/>
          </w:tcPr>
          <w:p w14:paraId="16BA24A4">
            <w:pPr>
              <w:spacing w:line="240" w:lineRule="exact"/>
              <w:rPr>
                <w:rFonts w:ascii="仿宋_GB2312" w:hAnsi="Times New Roman" w:eastAsia="仿宋_GB2312"/>
                <w:sz w:val="18"/>
                <w:szCs w:val="18"/>
              </w:rPr>
            </w:pPr>
            <w:r>
              <w:rPr>
                <w:rFonts w:hint="eastAsia" w:ascii="仿宋_GB2312" w:hAnsi="Times New Roman" w:eastAsia="仿宋_GB2312"/>
                <w:sz w:val="18"/>
                <w:szCs w:val="18"/>
              </w:rPr>
              <w:t>行政</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强制</w:t>
            </w:r>
          </w:p>
        </w:tc>
        <w:tc>
          <w:tcPr>
            <w:tcW w:w="1620" w:type="dxa"/>
            <w:shd w:val="clear" w:color="auto" w:fill="auto"/>
            <w:vAlign w:val="center"/>
          </w:tcPr>
          <w:p w14:paraId="193577C7">
            <w:pPr>
              <w:spacing w:line="240" w:lineRule="exact"/>
              <w:rPr>
                <w:rFonts w:ascii="仿宋_GB2312" w:hAnsi="Times New Roman" w:eastAsia="仿宋_GB2312"/>
                <w:sz w:val="18"/>
                <w:szCs w:val="18"/>
              </w:rPr>
            </w:pPr>
            <w:r>
              <w:rPr>
                <w:rFonts w:hint="eastAsia" w:ascii="仿宋_GB2312" w:hAnsi="Times New Roman" w:eastAsia="仿宋_GB2312"/>
                <w:sz w:val="18"/>
                <w:szCs w:val="18"/>
              </w:rPr>
              <w:t>对擅自从事互联网上网服务经营活动场所的查封，专用工具、设备的扣押</w:t>
            </w:r>
          </w:p>
        </w:tc>
        <w:tc>
          <w:tcPr>
            <w:tcW w:w="1786" w:type="dxa"/>
            <w:shd w:val="clear" w:color="auto" w:fill="auto"/>
            <w:vAlign w:val="center"/>
          </w:tcPr>
          <w:p w14:paraId="29A1C633">
            <w:pPr>
              <w:spacing w:line="240" w:lineRule="exact"/>
              <w:rPr>
                <w:rFonts w:ascii="仿宋_GB2312" w:hAnsi="Times New Roman" w:eastAsia="仿宋_GB2312"/>
                <w:sz w:val="18"/>
                <w:szCs w:val="18"/>
              </w:rPr>
            </w:pPr>
            <w:r>
              <w:rPr>
                <w:rFonts w:hint="eastAsia" w:ascii="仿宋_GB2312" w:hAnsi="Times New Roman" w:eastAsia="仿宋_GB2312"/>
                <w:sz w:val="18"/>
                <w:szCs w:val="18"/>
              </w:rPr>
              <w:t>1.主体信息；</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2.案由；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3.处理依据；</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4.处理结果。</w:t>
            </w:r>
          </w:p>
        </w:tc>
        <w:tc>
          <w:tcPr>
            <w:tcW w:w="1980" w:type="dxa"/>
            <w:vAlign w:val="center"/>
          </w:tcPr>
          <w:p w14:paraId="3FA299EB">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ED90136">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19A9421D">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79D44D5">
            <w:pPr>
              <w:spacing w:line="240" w:lineRule="exact"/>
              <w:rPr>
                <w:rFonts w:ascii="仿宋_GB2312" w:hAnsi="Times New Roman" w:eastAsia="仿宋_GB2312"/>
                <w:sz w:val="18"/>
                <w:szCs w:val="18"/>
              </w:rPr>
            </w:pPr>
            <w:r>
              <w:rPr>
                <w:rFonts w:hint="eastAsia" w:ascii="仿宋_GB2312" w:hAnsi="Times New Roman" w:eastAsia="仿宋_GB2312"/>
                <w:sz w:val="18"/>
                <w:szCs w:val="18"/>
              </w:rPr>
              <w:t xml:space="preserve">■政府网站          </w:t>
            </w:r>
          </w:p>
        </w:tc>
        <w:tc>
          <w:tcPr>
            <w:tcW w:w="720" w:type="dxa"/>
            <w:shd w:val="clear" w:color="auto" w:fill="auto"/>
            <w:vAlign w:val="center"/>
          </w:tcPr>
          <w:p w14:paraId="22AFA8B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3E1CAC9">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0C6B93E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E51088D">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6658B06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1D0D962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r>
      <w:tr w14:paraId="326C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4A44C9C">
            <w:pPr>
              <w:spacing w:line="240" w:lineRule="exact"/>
              <w:rPr>
                <w:rFonts w:ascii="仿宋_GB2312" w:hAnsi="Times New Roman" w:eastAsia="仿宋_GB2312"/>
                <w:sz w:val="18"/>
                <w:szCs w:val="18"/>
              </w:rPr>
            </w:pPr>
            <w:r>
              <w:rPr>
                <w:rFonts w:hint="eastAsia" w:ascii="仿宋_GB2312" w:hAnsi="Times New Roman" w:eastAsia="仿宋_GB2312"/>
                <w:sz w:val="18"/>
                <w:szCs w:val="18"/>
              </w:rPr>
              <w:t>39</w:t>
            </w:r>
          </w:p>
        </w:tc>
        <w:tc>
          <w:tcPr>
            <w:tcW w:w="734" w:type="dxa"/>
            <w:vMerge w:val="restart"/>
            <w:shd w:val="clear" w:color="auto" w:fill="auto"/>
            <w:vAlign w:val="center"/>
          </w:tcPr>
          <w:p w14:paraId="215DDE49">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shd w:val="clear" w:color="auto" w:fill="auto"/>
            <w:vAlign w:val="center"/>
          </w:tcPr>
          <w:p w14:paraId="110E2F53">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公共文化机构免费开放信息</w:t>
            </w:r>
          </w:p>
        </w:tc>
        <w:tc>
          <w:tcPr>
            <w:tcW w:w="1786" w:type="dxa"/>
            <w:shd w:val="clear" w:color="auto" w:fill="auto"/>
            <w:vAlign w:val="center"/>
          </w:tcPr>
          <w:p w14:paraId="04390B13">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5.临时停止开放信息。</w:t>
            </w:r>
          </w:p>
        </w:tc>
        <w:tc>
          <w:tcPr>
            <w:tcW w:w="1980" w:type="dxa"/>
            <w:vAlign w:val="center"/>
          </w:tcPr>
          <w:p w14:paraId="56C7ED4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40B500E">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09A49B8C">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CC09338">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3558CE8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14FB11F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AA4403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208E778">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097ED53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4B0D08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r w14:paraId="4624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A4D43E6">
            <w:pPr>
              <w:spacing w:line="240" w:lineRule="exact"/>
              <w:rPr>
                <w:rFonts w:ascii="仿宋_GB2312" w:hAnsi="Times New Roman" w:eastAsia="仿宋_GB2312"/>
                <w:sz w:val="18"/>
                <w:szCs w:val="18"/>
              </w:rPr>
            </w:pPr>
            <w:r>
              <w:rPr>
                <w:rFonts w:hint="eastAsia" w:ascii="仿宋_GB2312" w:hAnsi="Times New Roman" w:eastAsia="仿宋_GB2312"/>
                <w:sz w:val="18"/>
                <w:szCs w:val="18"/>
              </w:rPr>
              <w:t>40</w:t>
            </w:r>
          </w:p>
        </w:tc>
        <w:tc>
          <w:tcPr>
            <w:tcW w:w="734" w:type="dxa"/>
            <w:vMerge w:val="continue"/>
            <w:shd w:val="clear" w:color="auto" w:fill="auto"/>
            <w:vAlign w:val="center"/>
          </w:tcPr>
          <w:p w14:paraId="51CC6714">
            <w:pPr>
              <w:spacing w:line="240" w:lineRule="exact"/>
              <w:rPr>
                <w:rFonts w:ascii="仿宋_GB2312" w:hAnsi="Times New Roman" w:eastAsia="仿宋_GB2312"/>
                <w:sz w:val="18"/>
                <w:szCs w:val="18"/>
              </w:rPr>
            </w:pPr>
          </w:p>
        </w:tc>
        <w:tc>
          <w:tcPr>
            <w:tcW w:w="1620" w:type="dxa"/>
            <w:shd w:val="clear" w:color="auto" w:fill="auto"/>
            <w:vAlign w:val="center"/>
          </w:tcPr>
          <w:p w14:paraId="0294794D">
            <w:pPr>
              <w:spacing w:line="240" w:lineRule="exact"/>
              <w:rPr>
                <w:rFonts w:ascii="仿宋_GB2312" w:hAnsi="Times New Roman" w:eastAsia="仿宋_GB2312"/>
                <w:sz w:val="18"/>
                <w:szCs w:val="18"/>
              </w:rPr>
            </w:pPr>
            <w:r>
              <w:rPr>
                <w:rFonts w:hint="eastAsia" w:ascii="仿宋_GB2312" w:hAnsi="Times New Roman" w:eastAsia="仿宋_GB2312"/>
                <w:sz w:val="18"/>
                <w:szCs w:val="18"/>
              </w:rPr>
              <w:t>特殊群体公共文化服务信息</w:t>
            </w:r>
          </w:p>
        </w:tc>
        <w:tc>
          <w:tcPr>
            <w:tcW w:w="1786" w:type="dxa"/>
            <w:shd w:val="clear" w:color="auto" w:fill="auto"/>
            <w:vAlign w:val="center"/>
          </w:tcPr>
          <w:p w14:paraId="700B963E">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5.临时停止开放信息。</w:t>
            </w:r>
          </w:p>
        </w:tc>
        <w:tc>
          <w:tcPr>
            <w:tcW w:w="1980" w:type="dxa"/>
            <w:vAlign w:val="center"/>
          </w:tcPr>
          <w:p w14:paraId="4FD1445B">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BF00483">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1202DFDE">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29EB577A">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12049F2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58C164E9">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6B7C38A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7975BA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43EA7947">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6AAC78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r w14:paraId="4032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140EF22">
            <w:pPr>
              <w:spacing w:line="240" w:lineRule="exact"/>
              <w:rPr>
                <w:rFonts w:ascii="仿宋_GB2312" w:hAnsi="Times New Roman" w:eastAsia="仿宋_GB2312"/>
                <w:sz w:val="18"/>
                <w:szCs w:val="18"/>
              </w:rPr>
            </w:pPr>
            <w:r>
              <w:rPr>
                <w:rFonts w:hint="eastAsia" w:ascii="仿宋_GB2312" w:hAnsi="Times New Roman" w:eastAsia="仿宋_GB2312"/>
                <w:sz w:val="18"/>
                <w:szCs w:val="18"/>
              </w:rPr>
              <w:t>41</w:t>
            </w:r>
          </w:p>
        </w:tc>
        <w:tc>
          <w:tcPr>
            <w:tcW w:w="734" w:type="dxa"/>
            <w:vMerge w:val="restart"/>
            <w:shd w:val="clear" w:color="auto" w:fill="auto"/>
            <w:vAlign w:val="center"/>
          </w:tcPr>
          <w:p w14:paraId="236D88A1">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shd w:val="clear" w:color="auto" w:fill="auto"/>
            <w:vAlign w:val="center"/>
          </w:tcPr>
          <w:p w14:paraId="26FDF5F2">
            <w:pPr>
              <w:spacing w:line="240" w:lineRule="exact"/>
              <w:rPr>
                <w:rFonts w:ascii="仿宋_GB2312" w:hAnsi="Times New Roman" w:eastAsia="仿宋_GB2312"/>
                <w:sz w:val="18"/>
                <w:szCs w:val="18"/>
              </w:rPr>
            </w:pPr>
            <w:r>
              <w:rPr>
                <w:rFonts w:hint="eastAsia" w:ascii="仿宋_GB2312" w:hAnsi="Times New Roman" w:eastAsia="仿宋_GB2312"/>
                <w:sz w:val="18"/>
                <w:szCs w:val="18"/>
              </w:rPr>
              <w:t>组织开展群众文化活动</w:t>
            </w:r>
          </w:p>
        </w:tc>
        <w:tc>
          <w:tcPr>
            <w:tcW w:w="1786" w:type="dxa"/>
            <w:shd w:val="clear" w:color="auto" w:fill="auto"/>
            <w:vAlign w:val="center"/>
          </w:tcPr>
          <w:p w14:paraId="4375933B">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228087E9">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A96310F">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53E40EE6">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11FB98A">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75BAA253">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EA3C433">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34A7F3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388187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0F702C63">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FE7A33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r w14:paraId="7B6F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F82350F">
            <w:pPr>
              <w:spacing w:line="240" w:lineRule="exact"/>
              <w:rPr>
                <w:rFonts w:ascii="仿宋_GB2312" w:hAnsi="Times New Roman" w:eastAsia="仿宋_GB2312"/>
                <w:sz w:val="18"/>
                <w:szCs w:val="18"/>
              </w:rPr>
            </w:pPr>
            <w:r>
              <w:rPr>
                <w:rFonts w:hint="eastAsia" w:ascii="仿宋_GB2312" w:hAnsi="Times New Roman" w:eastAsia="仿宋_GB2312"/>
                <w:sz w:val="18"/>
                <w:szCs w:val="18"/>
              </w:rPr>
              <w:t>42</w:t>
            </w:r>
          </w:p>
        </w:tc>
        <w:tc>
          <w:tcPr>
            <w:tcW w:w="734" w:type="dxa"/>
            <w:vMerge w:val="continue"/>
            <w:shd w:val="clear" w:color="auto" w:fill="auto"/>
            <w:vAlign w:val="center"/>
          </w:tcPr>
          <w:p w14:paraId="222A452B">
            <w:pPr>
              <w:spacing w:line="240" w:lineRule="exact"/>
              <w:rPr>
                <w:rFonts w:ascii="仿宋_GB2312" w:hAnsi="Times New Roman" w:eastAsia="仿宋_GB2312"/>
                <w:sz w:val="18"/>
                <w:szCs w:val="18"/>
              </w:rPr>
            </w:pPr>
          </w:p>
        </w:tc>
        <w:tc>
          <w:tcPr>
            <w:tcW w:w="1620" w:type="dxa"/>
            <w:shd w:val="clear" w:color="auto" w:fill="auto"/>
            <w:vAlign w:val="center"/>
          </w:tcPr>
          <w:p w14:paraId="529E72B6">
            <w:pPr>
              <w:spacing w:line="240" w:lineRule="exact"/>
              <w:rPr>
                <w:rFonts w:ascii="仿宋_GB2312" w:hAnsi="Times New Roman" w:eastAsia="仿宋_GB2312"/>
                <w:sz w:val="18"/>
                <w:szCs w:val="18"/>
              </w:rPr>
            </w:pPr>
            <w:r>
              <w:rPr>
                <w:rFonts w:hint="eastAsia" w:ascii="仿宋_GB2312" w:hAnsi="Times New Roman" w:eastAsia="仿宋_GB2312"/>
                <w:sz w:val="18"/>
                <w:szCs w:val="18"/>
              </w:rPr>
              <w:t>下基层辅导、演出、展览和指导基层群众文化活动</w:t>
            </w:r>
          </w:p>
        </w:tc>
        <w:tc>
          <w:tcPr>
            <w:tcW w:w="1786" w:type="dxa"/>
            <w:shd w:val="clear" w:color="auto" w:fill="auto"/>
            <w:vAlign w:val="center"/>
          </w:tcPr>
          <w:p w14:paraId="2B380A4E">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2.活动单位；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3.活动地址；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2C58BB71">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40A8A57E">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7DA8C838">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3CE61762">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55663070">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001CBC9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D68D8C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3651A97">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4EBD8166">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C157F7D">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r w14:paraId="5C47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5A3AA85">
            <w:pPr>
              <w:spacing w:line="240" w:lineRule="exact"/>
              <w:rPr>
                <w:rFonts w:ascii="仿宋_GB2312" w:hAnsi="Times New Roman" w:eastAsia="仿宋_GB2312"/>
                <w:sz w:val="18"/>
                <w:szCs w:val="18"/>
              </w:rPr>
            </w:pPr>
            <w:r>
              <w:rPr>
                <w:rFonts w:hint="eastAsia" w:ascii="仿宋_GB2312" w:hAnsi="Times New Roman" w:eastAsia="仿宋_GB2312"/>
                <w:sz w:val="18"/>
                <w:szCs w:val="18"/>
              </w:rPr>
              <w:t>43</w:t>
            </w:r>
          </w:p>
        </w:tc>
        <w:tc>
          <w:tcPr>
            <w:tcW w:w="734" w:type="dxa"/>
            <w:vMerge w:val="continue"/>
            <w:shd w:val="clear" w:color="auto" w:fill="auto"/>
            <w:vAlign w:val="center"/>
          </w:tcPr>
          <w:p w14:paraId="54C64C22">
            <w:pPr>
              <w:spacing w:line="240" w:lineRule="exact"/>
              <w:rPr>
                <w:rFonts w:ascii="仿宋_GB2312" w:hAnsi="Times New Roman" w:eastAsia="仿宋_GB2312"/>
                <w:sz w:val="18"/>
                <w:szCs w:val="18"/>
              </w:rPr>
            </w:pPr>
          </w:p>
        </w:tc>
        <w:tc>
          <w:tcPr>
            <w:tcW w:w="1620" w:type="dxa"/>
            <w:shd w:val="clear" w:color="auto" w:fill="auto"/>
            <w:vAlign w:val="center"/>
          </w:tcPr>
          <w:p w14:paraId="67E0DE43">
            <w:pPr>
              <w:spacing w:line="240" w:lineRule="exact"/>
              <w:rPr>
                <w:rFonts w:ascii="仿宋_GB2312" w:hAnsi="Times New Roman" w:eastAsia="仿宋_GB2312"/>
                <w:sz w:val="18"/>
                <w:szCs w:val="18"/>
              </w:rPr>
            </w:pPr>
            <w:r>
              <w:rPr>
                <w:rFonts w:hint="eastAsia" w:ascii="仿宋_GB2312" w:hAnsi="Times New Roman" w:eastAsia="仿宋_GB2312"/>
                <w:sz w:val="18"/>
                <w:szCs w:val="18"/>
              </w:rPr>
              <w:t>举办各类展览、讲座信息</w:t>
            </w:r>
          </w:p>
        </w:tc>
        <w:tc>
          <w:tcPr>
            <w:tcW w:w="1786" w:type="dxa"/>
            <w:shd w:val="clear" w:color="auto" w:fill="auto"/>
            <w:vAlign w:val="center"/>
          </w:tcPr>
          <w:p w14:paraId="03650054">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2.活动单位；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3.活动地址；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78EDDDBF">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63AF19B">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1DF2E632">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0E625D15">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3D7B562C">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2DCCF1DF">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854F81A">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959DF46">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55DABC8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0B2F5364">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r w14:paraId="0061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E39B059">
            <w:pPr>
              <w:spacing w:line="240" w:lineRule="exact"/>
              <w:rPr>
                <w:rFonts w:ascii="仿宋_GB2312" w:hAnsi="Times New Roman" w:eastAsia="仿宋_GB2312"/>
                <w:sz w:val="18"/>
                <w:szCs w:val="18"/>
              </w:rPr>
            </w:pPr>
            <w:r>
              <w:rPr>
                <w:rFonts w:hint="eastAsia" w:ascii="仿宋_GB2312" w:hAnsi="Times New Roman" w:eastAsia="仿宋_GB2312"/>
                <w:sz w:val="18"/>
                <w:szCs w:val="18"/>
              </w:rPr>
              <w:t>44</w:t>
            </w:r>
          </w:p>
        </w:tc>
        <w:tc>
          <w:tcPr>
            <w:tcW w:w="734" w:type="dxa"/>
            <w:vMerge w:val="continue"/>
            <w:shd w:val="clear" w:color="auto" w:fill="auto"/>
            <w:vAlign w:val="center"/>
          </w:tcPr>
          <w:p w14:paraId="1E0F6790">
            <w:pPr>
              <w:spacing w:line="240" w:lineRule="exact"/>
              <w:rPr>
                <w:rFonts w:ascii="仿宋_GB2312" w:hAnsi="Times New Roman" w:eastAsia="仿宋_GB2312"/>
                <w:sz w:val="18"/>
                <w:szCs w:val="18"/>
              </w:rPr>
            </w:pPr>
          </w:p>
        </w:tc>
        <w:tc>
          <w:tcPr>
            <w:tcW w:w="1620" w:type="dxa"/>
            <w:shd w:val="clear" w:color="auto" w:fill="auto"/>
            <w:vAlign w:val="center"/>
          </w:tcPr>
          <w:p w14:paraId="29BCCE1A">
            <w:pPr>
              <w:spacing w:line="240" w:lineRule="exact"/>
              <w:rPr>
                <w:rFonts w:ascii="仿宋_GB2312" w:hAnsi="Times New Roman" w:eastAsia="仿宋_GB2312"/>
                <w:sz w:val="18"/>
                <w:szCs w:val="18"/>
              </w:rPr>
            </w:pPr>
            <w:r>
              <w:rPr>
                <w:rFonts w:hint="eastAsia" w:ascii="仿宋_GB2312" w:hAnsi="Times New Roman" w:eastAsia="仿宋_GB2312"/>
                <w:sz w:val="18"/>
                <w:szCs w:val="18"/>
              </w:rPr>
              <w:t>辅导和培训基层文化骨干</w:t>
            </w:r>
          </w:p>
        </w:tc>
        <w:tc>
          <w:tcPr>
            <w:tcW w:w="1786" w:type="dxa"/>
            <w:shd w:val="clear" w:color="auto" w:fill="auto"/>
            <w:vAlign w:val="center"/>
          </w:tcPr>
          <w:p w14:paraId="6D5293E8">
            <w:pPr>
              <w:spacing w:line="240" w:lineRule="exact"/>
              <w:rPr>
                <w:rFonts w:ascii="仿宋_GB2312" w:hAnsi="Times New Roman" w:eastAsia="仿宋_GB2312"/>
                <w:sz w:val="18"/>
                <w:szCs w:val="18"/>
              </w:rPr>
            </w:pPr>
            <w:r>
              <w:rPr>
                <w:rFonts w:hint="eastAsia" w:ascii="仿宋_GB2312" w:hAnsi="Times New Roman" w:eastAsia="仿宋_GB2312"/>
                <w:sz w:val="18"/>
                <w:szCs w:val="18"/>
              </w:rPr>
              <w:t>1.培训时间；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2.培训单位；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3.培训地址；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18DEE7AA">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1C826C86">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0F483571">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42B9A6B2">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501FA93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61269B6E">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5BC37F91">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2D61FA14">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0B6EE82E">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47CF600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r w14:paraId="3319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0164111">
            <w:pPr>
              <w:spacing w:line="240" w:lineRule="exact"/>
              <w:rPr>
                <w:rFonts w:ascii="仿宋_GB2312" w:hAnsi="Times New Roman" w:eastAsia="仿宋_GB2312"/>
                <w:sz w:val="18"/>
                <w:szCs w:val="18"/>
              </w:rPr>
            </w:pPr>
            <w:r>
              <w:rPr>
                <w:rFonts w:hint="eastAsia" w:ascii="仿宋_GB2312" w:hAnsi="Times New Roman" w:eastAsia="仿宋_GB2312"/>
                <w:sz w:val="18"/>
                <w:szCs w:val="18"/>
              </w:rPr>
              <w:t>45</w:t>
            </w:r>
          </w:p>
        </w:tc>
        <w:tc>
          <w:tcPr>
            <w:tcW w:w="734" w:type="dxa"/>
            <w:vMerge w:val="continue"/>
            <w:shd w:val="clear" w:color="auto" w:fill="auto"/>
            <w:vAlign w:val="center"/>
          </w:tcPr>
          <w:p w14:paraId="08952602">
            <w:pPr>
              <w:spacing w:line="240" w:lineRule="exact"/>
              <w:rPr>
                <w:rFonts w:ascii="仿宋_GB2312" w:hAnsi="Times New Roman" w:eastAsia="仿宋_GB2312"/>
                <w:sz w:val="18"/>
                <w:szCs w:val="18"/>
              </w:rPr>
            </w:pPr>
          </w:p>
        </w:tc>
        <w:tc>
          <w:tcPr>
            <w:tcW w:w="1620" w:type="dxa"/>
            <w:shd w:val="clear" w:color="auto" w:fill="auto"/>
            <w:vAlign w:val="center"/>
          </w:tcPr>
          <w:p w14:paraId="17233AC5">
            <w:pPr>
              <w:spacing w:line="240" w:lineRule="exact"/>
              <w:rPr>
                <w:rFonts w:ascii="仿宋_GB2312" w:hAnsi="Times New Roman" w:eastAsia="仿宋_GB2312"/>
                <w:sz w:val="18"/>
                <w:szCs w:val="18"/>
              </w:rPr>
            </w:pPr>
            <w:r>
              <w:rPr>
                <w:rFonts w:hint="eastAsia" w:ascii="仿宋_GB2312" w:hAnsi="Times New Roman" w:eastAsia="仿宋_GB2312"/>
                <w:sz w:val="18"/>
                <w:szCs w:val="18"/>
              </w:rPr>
              <w:t>非物质文化遗产展示传播活动</w:t>
            </w:r>
          </w:p>
        </w:tc>
        <w:tc>
          <w:tcPr>
            <w:tcW w:w="1786" w:type="dxa"/>
            <w:shd w:val="clear" w:color="auto" w:fill="auto"/>
            <w:vAlign w:val="center"/>
          </w:tcPr>
          <w:p w14:paraId="73D50C43">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2.组织单位；</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3.活动地址；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1980" w:type="dxa"/>
            <w:vAlign w:val="center"/>
          </w:tcPr>
          <w:p w14:paraId="50D0A9FD">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6BCEDF99">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7A689298">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4FAEBAFC">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16A504A0">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7EBADE0B">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DE5DA72">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531EEA05">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7E8352EA">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07094D5">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r w14:paraId="4C77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03E1240">
            <w:pPr>
              <w:spacing w:line="240" w:lineRule="exact"/>
              <w:rPr>
                <w:rFonts w:ascii="仿宋_GB2312" w:hAnsi="Times New Roman" w:eastAsia="仿宋_GB2312"/>
                <w:sz w:val="18"/>
                <w:szCs w:val="18"/>
              </w:rPr>
            </w:pPr>
            <w:r>
              <w:rPr>
                <w:rFonts w:hint="eastAsia" w:ascii="仿宋_GB2312" w:hAnsi="Times New Roman" w:eastAsia="仿宋_GB2312"/>
                <w:sz w:val="18"/>
                <w:szCs w:val="18"/>
              </w:rPr>
              <w:t>46</w:t>
            </w:r>
          </w:p>
        </w:tc>
        <w:tc>
          <w:tcPr>
            <w:tcW w:w="734" w:type="dxa"/>
            <w:shd w:val="clear" w:color="auto" w:fill="auto"/>
            <w:vAlign w:val="center"/>
          </w:tcPr>
          <w:p w14:paraId="17F02CBB">
            <w:pPr>
              <w:spacing w:line="240" w:lineRule="exact"/>
              <w:rPr>
                <w:rFonts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620" w:type="dxa"/>
            <w:shd w:val="clear" w:color="auto" w:fill="auto"/>
            <w:vAlign w:val="center"/>
          </w:tcPr>
          <w:p w14:paraId="33AECB29">
            <w:pPr>
              <w:spacing w:line="240" w:lineRule="exact"/>
              <w:rPr>
                <w:rFonts w:ascii="仿宋_GB2312" w:hAnsi="Times New Roman" w:eastAsia="仿宋_GB2312"/>
                <w:sz w:val="18"/>
                <w:szCs w:val="18"/>
              </w:rPr>
            </w:pPr>
            <w:r>
              <w:rPr>
                <w:rFonts w:hint="eastAsia" w:ascii="仿宋_GB2312" w:hAnsi="Times New Roman" w:eastAsia="仿宋_GB2312"/>
                <w:sz w:val="18"/>
                <w:szCs w:val="18"/>
              </w:rPr>
              <w:t>文博单位名录</w:t>
            </w:r>
          </w:p>
        </w:tc>
        <w:tc>
          <w:tcPr>
            <w:tcW w:w="1786" w:type="dxa"/>
            <w:shd w:val="clear" w:color="auto" w:fill="auto"/>
            <w:vAlign w:val="center"/>
          </w:tcPr>
          <w:p w14:paraId="21FA9B59">
            <w:pPr>
              <w:spacing w:line="240" w:lineRule="exact"/>
              <w:rPr>
                <w:rFonts w:ascii="仿宋_GB2312" w:hAnsi="Times New Roman" w:eastAsia="仿宋_GB2312"/>
                <w:sz w:val="18"/>
                <w:szCs w:val="18"/>
              </w:rPr>
            </w:pPr>
            <w:r>
              <w:rPr>
                <w:rFonts w:hint="eastAsia" w:ascii="仿宋_GB2312" w:hAnsi="Times New Roman" w:eastAsia="仿宋_GB2312"/>
                <w:sz w:val="18"/>
                <w:szCs w:val="18"/>
              </w:rPr>
              <w:t>文物保护管理机构和博物馆名录</w:t>
            </w:r>
          </w:p>
        </w:tc>
        <w:tc>
          <w:tcPr>
            <w:tcW w:w="1980" w:type="dxa"/>
            <w:vAlign w:val="center"/>
          </w:tcPr>
          <w:p w14:paraId="7D18A954">
            <w:pPr>
              <w:spacing w:line="240" w:lineRule="exact"/>
              <w:rPr>
                <w:rFonts w:ascii="仿宋_GB2312" w:hAnsi="Times New Roman" w:eastAsia="仿宋_GB2312"/>
                <w:sz w:val="18"/>
                <w:szCs w:val="18"/>
              </w:rPr>
            </w:pPr>
            <w:r>
              <w:rPr>
                <w:rFonts w:hint="eastAsia" w:ascii="仿宋_GB2312" w:hAnsi="Times New Roman" w:eastAsia="仿宋_GB2312"/>
                <w:sz w:val="18"/>
                <w:szCs w:val="18"/>
              </w:rPr>
              <w:t>同上</w:t>
            </w:r>
          </w:p>
        </w:tc>
        <w:tc>
          <w:tcPr>
            <w:tcW w:w="1814" w:type="dxa"/>
            <w:vAlign w:val="center"/>
          </w:tcPr>
          <w:p w14:paraId="0BD125EC">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1426" w:type="dxa"/>
            <w:vAlign w:val="center"/>
          </w:tcPr>
          <w:p w14:paraId="182D88C7">
            <w:pPr>
              <w:spacing w:line="240" w:lineRule="exact"/>
              <w:rPr>
                <w:rFonts w:ascii="仿宋_GB2312" w:hAnsi="Times New Roman" w:eastAsia="仿宋_GB2312"/>
                <w:sz w:val="18"/>
                <w:szCs w:val="18"/>
              </w:rPr>
            </w:pPr>
            <w:r>
              <w:rPr>
                <w:rFonts w:hint="eastAsia" w:ascii="仿宋_GB2312" w:hAnsi="Times New Roman" w:eastAsia="仿宋_GB2312"/>
                <w:sz w:val="18"/>
                <w:szCs w:val="18"/>
                <w:lang w:eastAsia="zh-CN"/>
              </w:rPr>
              <w:t>克旗</w:t>
            </w:r>
            <w:r>
              <w:rPr>
                <w:rFonts w:hint="eastAsia" w:ascii="仿宋_GB2312" w:hAnsi="Times New Roman" w:eastAsia="仿宋_GB2312"/>
                <w:sz w:val="18"/>
                <w:szCs w:val="18"/>
              </w:rPr>
              <w:t>文化旅游</w:t>
            </w:r>
            <w:r>
              <w:rPr>
                <w:rFonts w:hint="eastAsia" w:ascii="仿宋_GB2312" w:hAnsi="Times New Roman" w:eastAsia="仿宋_GB2312"/>
                <w:sz w:val="18"/>
                <w:szCs w:val="18"/>
                <w:lang w:eastAsia="zh-CN"/>
              </w:rPr>
              <w:t>体育局</w:t>
            </w:r>
          </w:p>
        </w:tc>
        <w:tc>
          <w:tcPr>
            <w:tcW w:w="1440" w:type="dxa"/>
            <w:shd w:val="clear" w:color="auto" w:fill="auto"/>
            <w:vAlign w:val="center"/>
          </w:tcPr>
          <w:p w14:paraId="5013A965">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■政府网站</w:t>
            </w:r>
          </w:p>
        </w:tc>
        <w:tc>
          <w:tcPr>
            <w:tcW w:w="720" w:type="dxa"/>
            <w:shd w:val="clear" w:color="auto" w:fill="auto"/>
            <w:vAlign w:val="center"/>
          </w:tcPr>
          <w:p w14:paraId="09A2162F">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09" w:type="dxa"/>
            <w:shd w:val="clear" w:color="auto" w:fill="auto"/>
            <w:vAlign w:val="center"/>
          </w:tcPr>
          <w:p w14:paraId="4CECEE7C">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shd w:val="clear" w:color="auto" w:fill="auto"/>
            <w:vAlign w:val="center"/>
          </w:tcPr>
          <w:p w14:paraId="12C00176">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345AEB10">
            <w:pPr>
              <w:spacing w:line="240" w:lineRule="exact"/>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shd w:val="clear" w:color="auto" w:fill="auto"/>
            <w:vAlign w:val="center"/>
          </w:tcPr>
          <w:p w14:paraId="27242DD9">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c>
          <w:tcPr>
            <w:tcW w:w="720" w:type="dxa"/>
            <w:shd w:val="clear" w:color="auto" w:fill="auto"/>
            <w:vAlign w:val="center"/>
          </w:tcPr>
          <w:p w14:paraId="616C7DF8">
            <w:pPr>
              <w:spacing w:line="240" w:lineRule="exact"/>
              <w:rPr>
                <w:rFonts w:ascii="仿宋_GB2312" w:hAnsi="Times New Roman" w:eastAsia="仿宋_GB2312"/>
                <w:sz w:val="18"/>
                <w:szCs w:val="18"/>
              </w:rPr>
            </w:pPr>
            <w:r>
              <w:rPr>
                <w:rFonts w:hint="eastAsia" w:ascii="仿宋_GB2312" w:hAnsi="Times New Roman" w:eastAsia="仿宋_GB2312"/>
                <w:sz w:val="18"/>
                <w:szCs w:val="18"/>
              </w:rPr>
              <w:t>√</w:t>
            </w:r>
          </w:p>
        </w:tc>
      </w:tr>
    </w:tbl>
    <w:p w14:paraId="1E49C4C7">
      <w:pPr>
        <w:jc w:val="left"/>
        <w:rPr>
          <w:rFonts w:ascii="Times New Roman" w:hAnsi="Times New Roman" w:eastAsia="方正小标宋_GBK"/>
          <w:sz w:val="28"/>
          <w:szCs w:val="28"/>
        </w:rPr>
      </w:pPr>
    </w:p>
    <w:p w14:paraId="22CED9D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DdmZWVhY2Y1YjViNDE5MTI2MWI2ZDMxZGM1MDcifQ=="/>
  </w:docVars>
  <w:rsids>
    <w:rsidRoot w:val="00416393"/>
    <w:rsid w:val="000D6BD1"/>
    <w:rsid w:val="00146120"/>
    <w:rsid w:val="00190068"/>
    <w:rsid w:val="00193DB9"/>
    <w:rsid w:val="001E6D63"/>
    <w:rsid w:val="002967AA"/>
    <w:rsid w:val="002C5A7D"/>
    <w:rsid w:val="002E0878"/>
    <w:rsid w:val="002F05A8"/>
    <w:rsid w:val="003B2C77"/>
    <w:rsid w:val="004077CB"/>
    <w:rsid w:val="00416393"/>
    <w:rsid w:val="00505CE0"/>
    <w:rsid w:val="00612901"/>
    <w:rsid w:val="0077273F"/>
    <w:rsid w:val="00794728"/>
    <w:rsid w:val="007D6DAC"/>
    <w:rsid w:val="008438B0"/>
    <w:rsid w:val="00902A01"/>
    <w:rsid w:val="009617D4"/>
    <w:rsid w:val="00A223CF"/>
    <w:rsid w:val="00A41EEC"/>
    <w:rsid w:val="00AA6B60"/>
    <w:rsid w:val="00B56955"/>
    <w:rsid w:val="00C3715A"/>
    <w:rsid w:val="00D31D5E"/>
    <w:rsid w:val="00D4295D"/>
    <w:rsid w:val="00DA3173"/>
    <w:rsid w:val="00E1541B"/>
    <w:rsid w:val="00F07C25"/>
    <w:rsid w:val="00FA002F"/>
    <w:rsid w:val="226C6BFB"/>
    <w:rsid w:val="290030D9"/>
    <w:rsid w:val="35491838"/>
    <w:rsid w:val="38FC5ED8"/>
    <w:rsid w:val="49F72F96"/>
    <w:rsid w:val="4A9500E9"/>
    <w:rsid w:val="72A37AEF"/>
    <w:rsid w:val="78D5311C"/>
    <w:rsid w:val="7EEE75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nhideWhenUsed="0" w:uiPriority="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qFormat/>
    <w:uiPriority w:val="0"/>
    <w:pPr>
      <w:jc w:val="left"/>
    </w:pPr>
  </w:style>
  <w:style w:type="paragraph" w:styleId="4">
    <w:name w:val="Balloon Text"/>
    <w:basedOn w:val="1"/>
    <w:link w:val="20"/>
    <w:semiHidden/>
    <w:qFormat/>
    <w:uiPriority w:val="0"/>
    <w:rPr>
      <w:sz w:val="18"/>
      <w:szCs w:val="18"/>
    </w:rPr>
  </w:style>
  <w:style w:type="paragraph" w:styleId="5">
    <w:name w:val="footer"/>
    <w:basedOn w:val="1"/>
    <w:link w:val="23"/>
    <w:qFormat/>
    <w:uiPriority w:val="0"/>
    <w:pPr>
      <w:tabs>
        <w:tab w:val="center" w:pos="4153"/>
        <w:tab w:val="right" w:pos="8306"/>
      </w:tabs>
      <w:snapToGrid w:val="0"/>
      <w:jc w:val="left"/>
    </w:pPr>
    <w:rPr>
      <w:sz w:val="18"/>
      <w:szCs w:val="18"/>
    </w:rPr>
  </w:style>
  <w:style w:type="paragraph" w:styleId="6">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semiHidden/>
    <w:qFormat/>
    <w:uiPriority w:val="0"/>
    <w:pPr>
      <w:tabs>
        <w:tab w:val="right" w:leader="dot" w:pos="14760"/>
      </w:tabs>
      <w:spacing w:line="700" w:lineRule="exact"/>
      <w:ind w:left="359" w:leftChars="171" w:right="332" w:rightChars="158"/>
    </w:pPr>
  </w:style>
  <w:style w:type="paragraph" w:styleId="8">
    <w:name w:val="annotation subject"/>
    <w:basedOn w:val="3"/>
    <w:next w:val="3"/>
    <w:link w:val="19"/>
    <w:semiHidden/>
    <w:qFormat/>
    <w:uiPriority w:val="0"/>
    <w:rPr>
      <w:b/>
      <w:bCs/>
    </w:rPr>
  </w:style>
  <w:style w:type="table" w:styleId="10">
    <w:name w:val="Table Grid"/>
    <w:basedOn w:val="9"/>
    <w:qFormat/>
    <w:uiPriority w:val="0"/>
    <w:rPr>
      <w:rFonts w:ascii="Calibri" w:hAnsi="Calibri" w:eastAsia="宋体" w:cs="Times New Roman"/>
      <w:kern w:val="0"/>
      <w:sz w:val="20"/>
      <w:szCs w:val="20"/>
      <w:lang w:bidi="mn-Mong-C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FollowedHyperlink"/>
    <w:basedOn w:val="11"/>
    <w:semiHidden/>
    <w:unhideWhenUsed/>
    <w:qFormat/>
    <w:uiPriority w:val="99"/>
    <w:rPr>
      <w:color w:val="954F72" w:themeColor="followedHyperlink"/>
      <w:u w:val="single"/>
      <w14:textFill>
        <w14:solidFill>
          <w14:schemeClr w14:val="folHlink"/>
        </w14:solidFill>
      </w14:textFill>
    </w:rPr>
  </w:style>
  <w:style w:type="character" w:styleId="14">
    <w:name w:val="Hyperlink"/>
    <w:qFormat/>
    <w:uiPriority w:val="0"/>
    <w:rPr>
      <w:color w:val="0000FF"/>
      <w:u w:val="single"/>
    </w:rPr>
  </w:style>
  <w:style w:type="character" w:styleId="15">
    <w:name w:val="annotation reference"/>
    <w:semiHidden/>
    <w:qFormat/>
    <w:uiPriority w:val="0"/>
    <w:rPr>
      <w:sz w:val="21"/>
      <w:szCs w:val="21"/>
    </w:rPr>
  </w:style>
  <w:style w:type="character" w:customStyle="1" w:styleId="16">
    <w:name w:val="标题 1 Char"/>
    <w:basedOn w:val="11"/>
    <w:link w:val="2"/>
    <w:qFormat/>
    <w:uiPriority w:val="0"/>
    <w:rPr>
      <w:rFonts w:ascii="Calibri" w:hAnsi="Calibri" w:eastAsia="宋体" w:cs="Times New Roman"/>
      <w:b/>
      <w:bCs/>
      <w:kern w:val="44"/>
      <w:sz w:val="44"/>
      <w:szCs w:val="44"/>
    </w:rPr>
  </w:style>
  <w:style w:type="paragraph" w:customStyle="1" w:styleId="17">
    <w:name w:val="列出段落1"/>
    <w:basedOn w:val="1"/>
    <w:qFormat/>
    <w:uiPriority w:val="0"/>
    <w:pPr>
      <w:ind w:firstLine="420" w:firstLineChars="200"/>
    </w:pPr>
    <w:rPr>
      <w:rFonts w:ascii="等线" w:hAnsi="等线" w:eastAsia="等线"/>
    </w:rPr>
  </w:style>
  <w:style w:type="character" w:customStyle="1" w:styleId="18">
    <w:name w:val="批注文字 Char"/>
    <w:basedOn w:val="11"/>
    <w:link w:val="3"/>
    <w:semiHidden/>
    <w:qFormat/>
    <w:uiPriority w:val="0"/>
    <w:rPr>
      <w:rFonts w:ascii="Calibri" w:hAnsi="Calibri" w:eastAsia="宋体" w:cs="Times New Roman"/>
    </w:rPr>
  </w:style>
  <w:style w:type="character" w:customStyle="1" w:styleId="19">
    <w:name w:val="批注主题 Char"/>
    <w:basedOn w:val="18"/>
    <w:link w:val="8"/>
    <w:semiHidden/>
    <w:qFormat/>
    <w:uiPriority w:val="0"/>
    <w:rPr>
      <w:rFonts w:ascii="Calibri" w:hAnsi="Calibri" w:eastAsia="宋体" w:cs="Times New Roman"/>
      <w:b/>
      <w:bCs/>
    </w:rPr>
  </w:style>
  <w:style w:type="character" w:customStyle="1" w:styleId="20">
    <w:name w:val="批注框文本 Char"/>
    <w:basedOn w:val="11"/>
    <w:link w:val="4"/>
    <w:semiHidden/>
    <w:qFormat/>
    <w:uiPriority w:val="0"/>
    <w:rPr>
      <w:rFonts w:ascii="Calibri" w:hAnsi="Calibri" w:eastAsia="宋体" w:cs="Times New Roman"/>
      <w:sz w:val="18"/>
      <w:szCs w:val="18"/>
    </w:rPr>
  </w:style>
  <w:style w:type="paragraph" w:customStyle="1" w:styleId="21">
    <w:name w:val="列出段落11"/>
    <w:basedOn w:val="1"/>
    <w:qFormat/>
    <w:uiPriority w:val="0"/>
    <w:pPr>
      <w:ind w:firstLine="420" w:firstLineChars="200"/>
    </w:pPr>
  </w:style>
  <w:style w:type="character" w:customStyle="1" w:styleId="22">
    <w:name w:val="页眉 Char"/>
    <w:basedOn w:val="11"/>
    <w:link w:val="6"/>
    <w:qFormat/>
    <w:uiPriority w:val="0"/>
    <w:rPr>
      <w:rFonts w:ascii="Calibri" w:hAnsi="Calibri" w:eastAsia="宋体" w:cs="Times New Roman"/>
      <w:sz w:val="18"/>
      <w:szCs w:val="18"/>
    </w:rPr>
  </w:style>
  <w:style w:type="character" w:customStyle="1" w:styleId="23">
    <w:name w:val="页脚 Char"/>
    <w:basedOn w:val="11"/>
    <w:link w:val="5"/>
    <w:qFormat/>
    <w:uiPriority w:val="0"/>
    <w:rPr>
      <w:rFonts w:ascii="Calibri" w:hAnsi="Calibri" w:eastAsia="宋体" w:cs="Times New Roman"/>
      <w:sz w:val="18"/>
      <w:szCs w:val="18"/>
    </w:rPr>
  </w:style>
  <w:style w:type="character" w:customStyle="1" w:styleId="2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4953</Words>
  <Characters>5202</Characters>
  <Lines>61</Lines>
  <Paragraphs>17</Paragraphs>
  <TotalTime>7</TotalTime>
  <ScaleCrop>false</ScaleCrop>
  <LinksUpToDate>false</LinksUpToDate>
  <CharactersWithSpaces>5526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2020-12-16T01:12:00Z</dcterms:created>
  <dc:creator>tai yuzhu</dc:creator>
  <cp:lastModifiedBy>王磊</cp:lastModifiedBy>
  <dcterms:modified xsi:type="dcterms:W3CDTF">2026-08-07T08:30:46Z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3F09DAB6438D4D98AB0406119ECA0E13_13</vt:lpwstr>
  </property>
</Properties>
</file>